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49BE" w14:textId="5D20C247" w:rsidR="00AB401F" w:rsidRPr="00A62C43" w:rsidRDefault="00AB401F" w:rsidP="00AB401F">
      <w:pPr>
        <w:pStyle w:val="Tekstpodstawowy"/>
        <w:spacing w:after="180"/>
        <w:jc w:val="center"/>
        <w:rPr>
          <w:rFonts w:ascii="Arial" w:hAnsi="Arial"/>
          <w:bCs/>
        </w:rPr>
      </w:pPr>
    </w:p>
    <w:p w14:paraId="3B77EA3E" w14:textId="77777777" w:rsidR="0062230D" w:rsidRDefault="0062230D" w:rsidP="00DB284B">
      <w:pPr>
        <w:pStyle w:val="Schedule1"/>
        <w:numPr>
          <w:ilvl w:val="0"/>
          <w:numId w:val="0"/>
        </w:numPr>
        <w:rPr>
          <w:lang w:val="pl-PL"/>
        </w:rPr>
      </w:pPr>
      <w:bookmarkStart w:id="0" w:name="_Toc318803582"/>
      <w:bookmarkStart w:id="1" w:name="_Toc322105006"/>
    </w:p>
    <w:p w14:paraId="0E23D17F" w14:textId="23298281" w:rsidR="00AB401F" w:rsidRPr="00505477" w:rsidRDefault="00DE4976" w:rsidP="00DB284B">
      <w:pPr>
        <w:pStyle w:val="Schedule1"/>
        <w:numPr>
          <w:ilvl w:val="0"/>
          <w:numId w:val="0"/>
        </w:numPr>
        <w:rPr>
          <w:lang w:val="pl-PL"/>
        </w:rPr>
      </w:pPr>
      <w:r>
        <w:rPr>
          <w:lang w:val="pl-PL"/>
        </w:rPr>
        <w:t>Formularz nr 8</w:t>
      </w:r>
      <w:r w:rsidR="00AB401F" w:rsidRPr="00790EC6">
        <w:rPr>
          <w:lang w:val="pl-PL"/>
        </w:rPr>
        <w:br/>
      </w:r>
      <w:bookmarkEnd w:id="0"/>
      <w:bookmarkEnd w:id="1"/>
      <w:r w:rsidR="00790EC6" w:rsidRPr="00790EC6">
        <w:rPr>
          <w:lang w:val="pl-PL"/>
        </w:rPr>
        <w:t>Oświadczenie oferenta</w:t>
      </w:r>
      <w:r w:rsidR="00505477">
        <w:rPr>
          <w:lang w:val="pl-PL"/>
        </w:rPr>
        <w:t xml:space="preserve"> </w:t>
      </w:r>
    </w:p>
    <w:p w14:paraId="0F28B5F4" w14:textId="188B4201" w:rsidR="00AB401F" w:rsidRPr="00790EC6" w:rsidRDefault="00790EC6" w:rsidP="0062230D">
      <w:pPr>
        <w:pStyle w:val="Tekstpodstawowy"/>
        <w:tabs>
          <w:tab w:val="left" w:leader="underscore" w:pos="5387"/>
        </w:tabs>
        <w:spacing w:after="180" w:line="276" w:lineRule="auto"/>
        <w:jc w:val="both"/>
        <w:rPr>
          <w:sz w:val="22"/>
          <w:szCs w:val="22"/>
          <w:lang w:val="pl-PL"/>
        </w:rPr>
      </w:pPr>
      <w:r w:rsidRPr="00790EC6">
        <w:rPr>
          <w:sz w:val="22"/>
          <w:szCs w:val="22"/>
          <w:lang w:val="pl-PL"/>
        </w:rPr>
        <w:t xml:space="preserve">Ja/My </w:t>
      </w:r>
      <w:r w:rsidR="00AB401F" w:rsidRPr="00790EC6">
        <w:rPr>
          <w:sz w:val="22"/>
          <w:szCs w:val="22"/>
          <w:lang w:val="pl-PL"/>
        </w:rPr>
        <w:t xml:space="preserve">………………………………… </w:t>
      </w:r>
      <w:r w:rsidRPr="00790EC6">
        <w:rPr>
          <w:i/>
          <w:sz w:val="22"/>
          <w:szCs w:val="22"/>
          <w:lang w:val="pl-PL"/>
        </w:rPr>
        <w:t xml:space="preserve">[PROSZĘ WYBRAĆ JA/MY], reprezentujący(-a) </w:t>
      </w:r>
      <w:r w:rsidR="00AB401F" w:rsidRPr="00790EC6">
        <w:rPr>
          <w:sz w:val="22"/>
          <w:szCs w:val="22"/>
          <w:lang w:val="pl-PL"/>
        </w:rPr>
        <w:t xml:space="preserve">…………… </w:t>
      </w:r>
      <w:r w:rsidRPr="00790EC6">
        <w:rPr>
          <w:i/>
          <w:sz w:val="22"/>
          <w:szCs w:val="22"/>
          <w:lang w:val="pl-PL"/>
        </w:rPr>
        <w:t xml:space="preserve">[WSTAW PEŁNĄ NAZWĘ PODMIOTU] z siedzibą w </w:t>
      </w:r>
      <w:r w:rsidR="00AB401F" w:rsidRPr="00790EC6">
        <w:rPr>
          <w:sz w:val="22"/>
          <w:szCs w:val="22"/>
          <w:lang w:val="pl-PL"/>
        </w:rPr>
        <w:t>…………………………………………..</w:t>
      </w:r>
      <w:r w:rsidR="00AB401F" w:rsidRPr="00790EC6">
        <w:rPr>
          <w:i/>
          <w:sz w:val="22"/>
          <w:szCs w:val="22"/>
          <w:lang w:val="pl-PL"/>
        </w:rPr>
        <w:t>[</w:t>
      </w:r>
      <w:r w:rsidRPr="00790EC6">
        <w:rPr>
          <w:lang w:val="pl-PL"/>
        </w:rPr>
        <w:t xml:space="preserve"> </w:t>
      </w:r>
      <w:r w:rsidRPr="00790EC6">
        <w:rPr>
          <w:i/>
          <w:sz w:val="22"/>
          <w:szCs w:val="22"/>
          <w:lang w:val="pl-PL"/>
        </w:rPr>
        <w:t>WSTAWIĆ miasto i kraj siedziby podmiotu]</w:t>
      </w:r>
      <w:r w:rsidR="00AB401F" w:rsidRPr="00790EC6">
        <w:rPr>
          <w:sz w:val="22"/>
          <w:szCs w:val="22"/>
          <w:lang w:val="pl-PL"/>
        </w:rPr>
        <w:t xml:space="preserve">, </w:t>
      </w:r>
      <w:r w:rsidR="00AB401F" w:rsidRPr="00790EC6">
        <w:rPr>
          <w:i/>
          <w:sz w:val="22"/>
          <w:szCs w:val="22"/>
          <w:lang w:val="pl-PL"/>
        </w:rPr>
        <w:t xml:space="preserve"> </w:t>
      </w:r>
      <w:r w:rsidRPr="00790EC6">
        <w:rPr>
          <w:sz w:val="22"/>
          <w:szCs w:val="22"/>
          <w:lang w:val="pl-PL"/>
        </w:rPr>
        <w:t xml:space="preserve">na podstawie Pełnomocnictwa załączonego do oferty, niniejszym </w:t>
      </w:r>
      <w:r>
        <w:rPr>
          <w:sz w:val="22"/>
          <w:szCs w:val="22"/>
          <w:lang w:val="pl-PL"/>
        </w:rPr>
        <w:t>o</w:t>
      </w:r>
      <w:r w:rsidRPr="00790EC6">
        <w:rPr>
          <w:sz w:val="22"/>
          <w:szCs w:val="22"/>
          <w:lang w:val="pl-PL"/>
        </w:rPr>
        <w:t>świadczam, że wyrażam zgodę na udział w przetargu ......................... [WSTAWIĆ rodzaj postępowania o udzielenie zamówienia, np. przetarg nieograniczony, zgodnie z ogłoszeniem o zamówieniu] ("Przetarg"), z zachowaniem zasad i oświadczeń zawartych w niniejszym dokumencie oraz że jest w pełni świadomy</w:t>
      </w:r>
      <w:r>
        <w:rPr>
          <w:sz w:val="22"/>
          <w:szCs w:val="22"/>
          <w:lang w:val="pl-PL"/>
        </w:rPr>
        <w:t>(-a)</w:t>
      </w:r>
      <w:r w:rsidRPr="00790EC6">
        <w:rPr>
          <w:sz w:val="22"/>
          <w:szCs w:val="22"/>
          <w:lang w:val="pl-PL"/>
        </w:rPr>
        <w:t>, że ich nieprzestrzeganie może prowadzić do wykluczenia z Przetargu i odrzucenia oferty.</w:t>
      </w:r>
    </w:p>
    <w:p w14:paraId="27D909B0" w14:textId="7C67B2D3" w:rsidR="00AB401F" w:rsidRPr="00A72B8E" w:rsidRDefault="00575517" w:rsidP="0062230D">
      <w:pPr>
        <w:pStyle w:val="Tekstpodstawowy"/>
        <w:tabs>
          <w:tab w:val="left" w:leader="underscore" w:pos="5387"/>
        </w:tabs>
        <w:spacing w:after="180" w:line="276" w:lineRule="auto"/>
        <w:jc w:val="both"/>
        <w:rPr>
          <w:sz w:val="22"/>
          <w:szCs w:val="22"/>
          <w:lang w:val="pl-PL"/>
        </w:rPr>
      </w:pPr>
      <w:r w:rsidRPr="00A72B8E">
        <w:rPr>
          <w:sz w:val="22"/>
          <w:szCs w:val="22"/>
          <w:lang w:val="pl-PL"/>
        </w:rPr>
        <w:t xml:space="preserve">Ja/My </w:t>
      </w:r>
      <w:r w:rsidR="00AB401F" w:rsidRPr="00A72B8E">
        <w:rPr>
          <w:sz w:val="22"/>
          <w:szCs w:val="22"/>
          <w:lang w:val="pl-PL"/>
        </w:rPr>
        <w:t xml:space="preserve">………………………………… </w:t>
      </w:r>
      <w:r w:rsidR="00A72B8E" w:rsidRPr="00A72B8E">
        <w:rPr>
          <w:i/>
          <w:sz w:val="22"/>
          <w:szCs w:val="22"/>
          <w:lang w:val="pl-PL"/>
        </w:rPr>
        <w:t xml:space="preserve">[PROSZĘ WYBRAĆ Ja/My] </w:t>
      </w:r>
      <w:r w:rsidR="00A72B8E" w:rsidRPr="00A72B8E">
        <w:rPr>
          <w:iCs/>
          <w:sz w:val="22"/>
          <w:szCs w:val="22"/>
          <w:lang w:val="pl-PL"/>
        </w:rPr>
        <w:t>niniejszym oświadczam/oświadczamy, że brak jest konfliktu interesów</w:t>
      </w:r>
      <w:r w:rsidR="00A72B8E" w:rsidRPr="00A72B8E">
        <w:rPr>
          <w:i/>
          <w:sz w:val="22"/>
          <w:szCs w:val="22"/>
          <w:lang w:val="pl-PL"/>
        </w:rPr>
        <w:t xml:space="preserve"> .......................................... [WSTAW PEŁNĄ NAZWĘ OFERENTA] </w:t>
      </w:r>
      <w:r w:rsidR="00A72B8E" w:rsidRPr="00A72B8E">
        <w:rPr>
          <w:iCs/>
          <w:sz w:val="22"/>
          <w:szCs w:val="22"/>
          <w:lang w:val="pl-PL"/>
        </w:rPr>
        <w:t xml:space="preserve">w związku z jakimkolwiek innym zobowiązaniem lub umową </w:t>
      </w:r>
      <w:r w:rsidR="00A72B8E">
        <w:rPr>
          <w:iCs/>
          <w:sz w:val="22"/>
          <w:szCs w:val="22"/>
          <w:lang w:val="pl-PL"/>
        </w:rPr>
        <w:t xml:space="preserve">realizowanymi przez oferenta </w:t>
      </w:r>
      <w:r w:rsidR="00A72B8E" w:rsidRPr="00A72B8E">
        <w:rPr>
          <w:iCs/>
          <w:sz w:val="22"/>
          <w:szCs w:val="22"/>
          <w:lang w:val="pl-PL"/>
        </w:rPr>
        <w:t xml:space="preserve">oraz że za działaniami oferenta nie stoją żadne praktyki korupcyjne, nieuczciwe ani przymusowe </w:t>
      </w:r>
      <w:r w:rsidR="00A72B8E">
        <w:rPr>
          <w:iCs/>
          <w:sz w:val="22"/>
          <w:szCs w:val="22"/>
          <w:lang w:val="pl-PL"/>
        </w:rPr>
        <w:t xml:space="preserve">czy </w:t>
      </w:r>
      <w:r w:rsidR="00A72B8E" w:rsidRPr="00A72B8E">
        <w:rPr>
          <w:iCs/>
          <w:sz w:val="22"/>
          <w:szCs w:val="22"/>
          <w:lang w:val="pl-PL"/>
        </w:rPr>
        <w:t>oszustwo</w:t>
      </w:r>
      <w:r w:rsidR="00A72B8E">
        <w:rPr>
          <w:iCs/>
          <w:sz w:val="22"/>
          <w:szCs w:val="22"/>
          <w:lang w:val="pl-PL"/>
        </w:rPr>
        <w:t>,</w:t>
      </w:r>
      <w:r w:rsidR="00A72B8E" w:rsidRPr="00A72B8E">
        <w:rPr>
          <w:iCs/>
          <w:sz w:val="22"/>
          <w:szCs w:val="22"/>
          <w:lang w:val="pl-PL"/>
        </w:rPr>
        <w:t xml:space="preserve"> oraz że oferent </w:t>
      </w:r>
      <w:r w:rsidR="00A72B8E">
        <w:rPr>
          <w:iCs/>
          <w:sz w:val="22"/>
          <w:szCs w:val="22"/>
          <w:lang w:val="pl-PL"/>
        </w:rPr>
        <w:t xml:space="preserve">będzie </w:t>
      </w:r>
      <w:r w:rsidR="00A72B8E" w:rsidRPr="00A72B8E">
        <w:rPr>
          <w:iCs/>
          <w:sz w:val="22"/>
          <w:szCs w:val="22"/>
          <w:lang w:val="pl-PL"/>
        </w:rPr>
        <w:t>wykonywać swoje obowiązki zgodnie z najwyższymi standardami zawodowymi w najlepszym interesie Inwestora bez względu na możliwości przyszłych zamówień oraz</w:t>
      </w:r>
      <w:r w:rsidR="00A72B8E">
        <w:rPr>
          <w:iCs/>
          <w:sz w:val="22"/>
          <w:szCs w:val="22"/>
          <w:lang w:val="pl-PL"/>
        </w:rPr>
        <w:t>,</w:t>
      </w:r>
      <w:r w:rsidR="00A72B8E" w:rsidRPr="00A72B8E">
        <w:rPr>
          <w:iCs/>
          <w:sz w:val="22"/>
          <w:szCs w:val="22"/>
          <w:lang w:val="pl-PL"/>
        </w:rPr>
        <w:t xml:space="preserve"> że przestrzega następujących zasad i minimalnych podstawowych standardów w całej swojej działalności handlowej i oraz posiada procedury zapewniające przestrzeganie tych zasad i standardów przez swoich pracowników, współwykonawców i partnerów:</w:t>
      </w:r>
    </w:p>
    <w:p w14:paraId="4C5579AE" w14:textId="31948734" w:rsidR="00AB401F" w:rsidRPr="00730F24" w:rsidRDefault="009878F5" w:rsidP="0062230D">
      <w:pPr>
        <w:pStyle w:val="Tekstpodstawowy"/>
        <w:tabs>
          <w:tab w:val="left" w:leader="underscore" w:pos="5387"/>
        </w:tabs>
        <w:spacing w:after="180" w:line="276" w:lineRule="auto"/>
        <w:jc w:val="center"/>
        <w:rPr>
          <w:b/>
          <w:sz w:val="22"/>
          <w:szCs w:val="22"/>
        </w:rPr>
      </w:pPr>
      <w:r w:rsidRPr="009878F5">
        <w:rPr>
          <w:b/>
          <w:sz w:val="22"/>
          <w:szCs w:val="22"/>
        </w:rPr>
        <w:t>STANDARDY PRACY</w:t>
      </w:r>
    </w:p>
    <w:p w14:paraId="0629F2C3" w14:textId="11C26ED4" w:rsidR="00AB401F" w:rsidRPr="001B4CB4" w:rsidRDefault="001B4CB4" w:rsidP="0062230D">
      <w:pPr>
        <w:numPr>
          <w:ilvl w:val="0"/>
          <w:numId w:val="1"/>
        </w:numPr>
        <w:tabs>
          <w:tab w:val="clear" w:pos="340"/>
          <w:tab w:val="num" w:pos="720"/>
        </w:tabs>
        <w:spacing w:after="180" w:line="276" w:lineRule="auto"/>
        <w:ind w:left="720" w:hanging="720"/>
        <w:jc w:val="both"/>
      </w:pPr>
      <w:r w:rsidRPr="001B4CB4">
        <w:t xml:space="preserve">Zatrudnienie jest zawsze dobrowolne i legalne, tj. nie ma pracy przymusowej, niewolniczej lub przymusowej pracy więźniów, a pracownicy nie są zobowiązani do składania "depozytów" lub oddawania dokumentów tożsamości pracodawcy i mogą swobodnie odejść z pracy po złożeniu </w:t>
      </w:r>
      <w:r w:rsidR="004F05E4">
        <w:t>odpowiedniego</w:t>
      </w:r>
      <w:r w:rsidRPr="001B4CB4">
        <w:t xml:space="preserve"> wypowiedzenia.</w:t>
      </w:r>
      <w:r w:rsidR="00AB401F" w:rsidRPr="001B4CB4">
        <w:t>;</w:t>
      </w:r>
    </w:p>
    <w:p w14:paraId="1252E18F" w14:textId="7F9A95EB" w:rsidR="00AB401F" w:rsidRPr="001B4CB4" w:rsidRDefault="001B4CB4" w:rsidP="0062230D">
      <w:pPr>
        <w:numPr>
          <w:ilvl w:val="0"/>
          <w:numId w:val="1"/>
        </w:numPr>
        <w:tabs>
          <w:tab w:val="clear" w:pos="340"/>
          <w:tab w:val="num" w:pos="720"/>
        </w:tabs>
        <w:spacing w:after="180" w:line="276" w:lineRule="auto"/>
        <w:ind w:left="720" w:hanging="720"/>
        <w:jc w:val="both"/>
      </w:pPr>
      <w:r w:rsidRPr="001B4CB4">
        <w:t>Wolność zrzeszania się i prawo do negocjacji zbiorowych są przestrzegane, tj. pracownicy mają prawo do wstępowania lub tworzenia związków zawodowych według własnego wyboru oraz do negocjacji zbiorowych. Tam, gdzie prawo do wolności zrzeszania się i negocjacji zbiorowych jest ograniczone na mocy prawa, pracodawca ułatwia i nie utrudnia rozwoju równoległych środków niezależnego i swobodnego zrzeszania się i negocjacji.</w:t>
      </w:r>
      <w:r w:rsidR="00AB401F" w:rsidRPr="001B4CB4">
        <w:t>;</w:t>
      </w:r>
    </w:p>
    <w:p w14:paraId="10A3DFB4" w14:textId="5C991D00" w:rsidR="00AB401F" w:rsidRPr="001B4CB4" w:rsidRDefault="001B4CB4" w:rsidP="0062230D">
      <w:pPr>
        <w:numPr>
          <w:ilvl w:val="0"/>
          <w:numId w:val="1"/>
        </w:numPr>
        <w:tabs>
          <w:tab w:val="clear" w:pos="340"/>
          <w:tab w:val="num" w:pos="720"/>
        </w:tabs>
        <w:spacing w:after="180" w:line="276" w:lineRule="auto"/>
        <w:ind w:left="720" w:hanging="720"/>
        <w:jc w:val="both"/>
      </w:pPr>
      <w:r w:rsidRPr="001B4CB4">
        <w:t>Warunki pracy są bezpieczne i higieniczne</w:t>
      </w:r>
      <w:r w:rsidR="00AB401F" w:rsidRPr="001B4CB4">
        <w:t>;</w:t>
      </w:r>
    </w:p>
    <w:p w14:paraId="79C9AB11" w14:textId="2F97C5F6" w:rsidR="00AB401F" w:rsidRDefault="001B4CB4" w:rsidP="0062230D">
      <w:pPr>
        <w:numPr>
          <w:ilvl w:val="0"/>
          <w:numId w:val="1"/>
        </w:numPr>
        <w:tabs>
          <w:tab w:val="clear" w:pos="340"/>
          <w:tab w:val="num" w:pos="720"/>
        </w:tabs>
        <w:spacing w:after="180" w:line="276" w:lineRule="auto"/>
        <w:ind w:left="720" w:hanging="720"/>
        <w:jc w:val="both"/>
      </w:pPr>
      <w:r w:rsidRPr="001B4CB4">
        <w:t>Praca dzieci nie może być wykorzystywana. Dla celów niniejszego oświadczenia "praca dzieci" jest definiowana jako praca, która pozbawia dzieci dzieciństwa, potencjału i godności oraz jest szkodliwa dla ich rozwoju fizycznego i psychicznego. Nie należy rekrutować dzieci, a dzieci poniżej 18 roku życia nie powinny być zatrudniane w nocy lub w niebezpiecznych warunkach, ani do żadnej pracy, która może zagrozić ich zdrowiu fizycznemu, psychicznemu lub moralnemu</w:t>
      </w:r>
      <w:r w:rsidR="00AB401F" w:rsidRPr="001B4CB4">
        <w:t xml:space="preserve">; </w:t>
      </w:r>
    </w:p>
    <w:p w14:paraId="0B9AD824" w14:textId="77777777" w:rsidR="0062230D" w:rsidRDefault="0062230D" w:rsidP="0062230D">
      <w:pPr>
        <w:spacing w:after="180" w:line="276" w:lineRule="auto"/>
        <w:jc w:val="both"/>
      </w:pPr>
    </w:p>
    <w:p w14:paraId="364D8963" w14:textId="77777777" w:rsidR="0062230D" w:rsidRDefault="0062230D" w:rsidP="0062230D">
      <w:pPr>
        <w:spacing w:after="180" w:line="276" w:lineRule="auto"/>
        <w:jc w:val="both"/>
      </w:pPr>
    </w:p>
    <w:p w14:paraId="28C6AE2C" w14:textId="77777777" w:rsidR="0062230D" w:rsidRDefault="0062230D" w:rsidP="0062230D">
      <w:pPr>
        <w:spacing w:after="180" w:line="276" w:lineRule="auto"/>
        <w:jc w:val="both"/>
      </w:pPr>
    </w:p>
    <w:p w14:paraId="48B4B199" w14:textId="08C08D29" w:rsidR="00AB401F" w:rsidRPr="001B4CB4" w:rsidRDefault="001B4CB4" w:rsidP="0062230D">
      <w:pPr>
        <w:numPr>
          <w:ilvl w:val="0"/>
          <w:numId w:val="1"/>
        </w:numPr>
        <w:tabs>
          <w:tab w:val="clear" w:pos="340"/>
          <w:tab w:val="num" w:pos="720"/>
        </w:tabs>
        <w:spacing w:after="180" w:line="276" w:lineRule="auto"/>
        <w:ind w:left="720" w:hanging="720"/>
        <w:jc w:val="both"/>
      </w:pPr>
      <w:r w:rsidRPr="001B4CB4">
        <w:t>Wynagrodzenie i świadczenia wypłacane za standardowy tydzień pracy spełniają minimalne, krajowe lub międzynarodowe normy prawne lub standardy branżowe, w zależności od tego, które z nich są wyższe. Wypłacane wynagrodzenie</w:t>
      </w:r>
      <w:r w:rsidR="00420598">
        <w:t xml:space="preserve"> po odliczeni wszelkich opłat i podatków</w:t>
      </w:r>
      <w:r w:rsidRPr="001B4CB4">
        <w:t xml:space="preserve"> powinno być zawsze wystarczająco</w:t>
      </w:r>
      <w:r w:rsidR="00420598">
        <w:t xml:space="preserve"> wysokie</w:t>
      </w:r>
      <w:r w:rsidRPr="001B4CB4">
        <w:t xml:space="preserve"> </w:t>
      </w:r>
      <w:r w:rsidR="00420598">
        <w:t>dla</w:t>
      </w:r>
      <w:r w:rsidRPr="001B4CB4">
        <w:t xml:space="preserve"> </w:t>
      </w:r>
      <w:r w:rsidR="00420598">
        <w:t>zaspokojenia podstawowych potrzeb</w:t>
      </w:r>
      <w:r w:rsidR="00AB401F" w:rsidRPr="001B4CB4">
        <w:t>;</w:t>
      </w:r>
    </w:p>
    <w:p w14:paraId="570E0F53" w14:textId="3C748E3F" w:rsidR="00AB401F" w:rsidRPr="00B526AE" w:rsidRDefault="00B526AE" w:rsidP="0062230D">
      <w:pPr>
        <w:numPr>
          <w:ilvl w:val="0"/>
          <w:numId w:val="1"/>
        </w:numPr>
        <w:tabs>
          <w:tab w:val="clear" w:pos="340"/>
          <w:tab w:val="num" w:pos="720"/>
        </w:tabs>
        <w:spacing w:after="180" w:line="276" w:lineRule="auto"/>
        <w:ind w:left="720" w:hanging="720"/>
        <w:jc w:val="both"/>
      </w:pPr>
      <w:r w:rsidRPr="00B526AE">
        <w:t>Godziny pracy nie są nadmierne, tj. są zgodne z przepisami krajowymi i standardami branżowymi.</w:t>
      </w:r>
      <w:r w:rsidR="00AB401F" w:rsidRPr="00B526AE">
        <w:t>;</w:t>
      </w:r>
    </w:p>
    <w:p w14:paraId="516ECDB3" w14:textId="383CFAA0" w:rsidR="00AB401F" w:rsidRPr="004F05E4" w:rsidRDefault="004F05E4" w:rsidP="0062230D">
      <w:pPr>
        <w:numPr>
          <w:ilvl w:val="0"/>
          <w:numId w:val="1"/>
        </w:numPr>
        <w:tabs>
          <w:tab w:val="clear" w:pos="340"/>
          <w:tab w:val="num" w:pos="720"/>
        </w:tabs>
        <w:spacing w:after="180" w:line="276" w:lineRule="auto"/>
        <w:ind w:left="720" w:hanging="720"/>
        <w:jc w:val="both"/>
      </w:pPr>
      <w:r w:rsidRPr="004F05E4">
        <w:t>Dyskryminacja nie jest praktykowana w odniesieniu do zatrudniania, wynagradzania, dostępu do szkoleń, awansu, rozwiązania stosunku pracy lub przejścia na emeryturę ze względu na rasę, kulturę, kastę, pochodzenie narodowe, religię, wiek, niepełnosprawność, płeć, stan cywilny, orientację seksualną, członkostwo w związkach zawodowych lub przynależność polityczną.</w:t>
      </w:r>
      <w:r w:rsidR="00AB401F" w:rsidRPr="004F05E4">
        <w:t>;</w:t>
      </w:r>
    </w:p>
    <w:p w14:paraId="22D6311C" w14:textId="60B2D18A" w:rsidR="00AB401F" w:rsidRPr="00B917DB" w:rsidRDefault="00B917DB" w:rsidP="0062230D">
      <w:pPr>
        <w:numPr>
          <w:ilvl w:val="0"/>
          <w:numId w:val="1"/>
        </w:numPr>
        <w:tabs>
          <w:tab w:val="clear" w:pos="340"/>
          <w:tab w:val="num" w:pos="720"/>
        </w:tabs>
        <w:spacing w:after="180" w:line="276" w:lineRule="auto"/>
        <w:ind w:left="720" w:hanging="720"/>
        <w:jc w:val="both"/>
      </w:pPr>
      <w:r w:rsidRPr="00B917DB">
        <w:t>Zapewnione jest regularne zatrudnienie, tj. praca musi być wykonywana na podstawie uznanego stosunku pracy ustanowionego przez krajowe prawo i praktykę</w:t>
      </w:r>
      <w:r w:rsidR="00AB401F" w:rsidRPr="00B917DB">
        <w:t>;</w:t>
      </w:r>
    </w:p>
    <w:p w14:paraId="0E26B3ED" w14:textId="60CF465F" w:rsidR="00AB401F" w:rsidRDefault="00B917DB" w:rsidP="0062230D">
      <w:pPr>
        <w:numPr>
          <w:ilvl w:val="0"/>
          <w:numId w:val="1"/>
        </w:numPr>
        <w:tabs>
          <w:tab w:val="clear" w:pos="340"/>
          <w:tab w:val="num" w:pos="720"/>
        </w:tabs>
        <w:spacing w:after="180" w:line="276" w:lineRule="auto"/>
        <w:ind w:left="720" w:hanging="720"/>
        <w:jc w:val="both"/>
      </w:pPr>
      <w:r w:rsidRPr="00B917DB">
        <w:t>Zero tolerancji dla nadużyć seksualnych lub innych nadużyć i molestowania, w tym werbalnego, tolerowania surowego lub nieludzkiego traktowania, tj. przemocy fizycznej/dyscypliny, gróźb przemocy fizycznej, współczesnego niewolnictwa, praktyk wyzysku wobec pracowników, partnerów, (pod)wykonawców lub beneficjentów lub innych form zastraszania</w:t>
      </w:r>
      <w:r w:rsidR="00AB401F" w:rsidRPr="00B917DB">
        <w:t>.</w:t>
      </w:r>
    </w:p>
    <w:p w14:paraId="3F0097EE" w14:textId="77777777" w:rsidR="0062230D" w:rsidRPr="00B917DB" w:rsidRDefault="0062230D" w:rsidP="0062230D">
      <w:pPr>
        <w:spacing w:after="180" w:line="276" w:lineRule="auto"/>
        <w:ind w:left="720"/>
        <w:jc w:val="both"/>
      </w:pPr>
    </w:p>
    <w:p w14:paraId="7DD139C6" w14:textId="655F0C75" w:rsidR="00AB401F" w:rsidRPr="00FE4B8B" w:rsidRDefault="00B917DB" w:rsidP="0062230D">
      <w:pPr>
        <w:spacing w:after="180" w:line="276" w:lineRule="auto"/>
        <w:jc w:val="center"/>
        <w:rPr>
          <w:b/>
        </w:rPr>
      </w:pPr>
      <w:r w:rsidRPr="00FE4B8B">
        <w:rPr>
          <w:b/>
        </w:rPr>
        <w:t>STANDARDY ŚRODOWISKOWE</w:t>
      </w:r>
    </w:p>
    <w:p w14:paraId="5EA26759" w14:textId="6FADBAA2" w:rsidR="00AB401F" w:rsidRPr="00FE4B8B" w:rsidRDefault="00FE4B8B" w:rsidP="0062230D">
      <w:pPr>
        <w:spacing w:after="180" w:line="276" w:lineRule="auto"/>
        <w:jc w:val="both"/>
        <w:rPr>
          <w:b/>
        </w:rPr>
      </w:pPr>
      <w:r w:rsidRPr="00FE4B8B">
        <w:t>Dostawcy muszą przestrzegać wszystkich ustawowych i innych wymogów prawnych dotyczących wpływu ich działalności na środowisko i powinni dążyć do</w:t>
      </w:r>
      <w:r w:rsidR="00AB401F" w:rsidRPr="00FE4B8B">
        <w:t>:</w:t>
      </w:r>
    </w:p>
    <w:p w14:paraId="1763BC71" w14:textId="4DCC7135" w:rsidR="00AB401F" w:rsidRPr="00FE4B8B" w:rsidRDefault="00FE4B8B" w:rsidP="0062230D">
      <w:pPr>
        <w:numPr>
          <w:ilvl w:val="0"/>
          <w:numId w:val="2"/>
        </w:numPr>
        <w:tabs>
          <w:tab w:val="clear" w:pos="360"/>
          <w:tab w:val="num" w:pos="720"/>
        </w:tabs>
        <w:spacing w:after="180" w:line="276" w:lineRule="auto"/>
        <w:ind w:left="720" w:hanging="720"/>
        <w:jc w:val="both"/>
        <w:rPr>
          <w:b/>
        </w:rPr>
      </w:pPr>
      <w:r w:rsidRPr="00FE4B8B">
        <w:t>Minimalizowani</w:t>
      </w:r>
      <w:r>
        <w:t>a</w:t>
      </w:r>
      <w:r w:rsidRPr="00FE4B8B">
        <w:t xml:space="preserve"> ilości odpadów i recykling</w:t>
      </w:r>
      <w:r>
        <w:t>u</w:t>
      </w:r>
      <w:r w:rsidRPr="00FE4B8B">
        <w:t xml:space="preserve"> przedmiotów, gdy tylko jest to możliwe</w:t>
      </w:r>
      <w:r w:rsidR="00AB401F" w:rsidRPr="00FE4B8B">
        <w:t>;</w:t>
      </w:r>
    </w:p>
    <w:p w14:paraId="6840FF3C" w14:textId="1FB0AD48" w:rsidR="00AB401F" w:rsidRPr="00FE4B8B" w:rsidRDefault="00FE4B8B" w:rsidP="0062230D">
      <w:pPr>
        <w:numPr>
          <w:ilvl w:val="0"/>
          <w:numId w:val="2"/>
        </w:numPr>
        <w:tabs>
          <w:tab w:val="clear" w:pos="360"/>
          <w:tab w:val="num" w:pos="720"/>
        </w:tabs>
        <w:spacing w:after="180" w:line="276" w:lineRule="auto"/>
        <w:ind w:left="720" w:hanging="720"/>
        <w:jc w:val="both"/>
        <w:rPr>
          <w:b/>
        </w:rPr>
      </w:pPr>
      <w:r w:rsidRPr="00FE4B8B">
        <w:t>Przyjęci</w:t>
      </w:r>
      <w:r>
        <w:t>a procedur</w:t>
      </w:r>
      <w:r w:rsidRPr="00FE4B8B">
        <w:t xml:space="preserve"> skutecznej kontroli odpadów w odniesieniu do zanieczyszczenia gruntu, powietrza i wody</w:t>
      </w:r>
      <w:r w:rsidR="00AB401F" w:rsidRPr="00FE4B8B">
        <w:t>;</w:t>
      </w:r>
    </w:p>
    <w:p w14:paraId="208C85E1" w14:textId="588A6E76" w:rsidR="00AB401F" w:rsidRPr="00FE4B8B" w:rsidRDefault="00FE4B8B" w:rsidP="0062230D">
      <w:pPr>
        <w:numPr>
          <w:ilvl w:val="0"/>
          <w:numId w:val="2"/>
        </w:numPr>
        <w:tabs>
          <w:tab w:val="clear" w:pos="360"/>
          <w:tab w:val="num" w:pos="720"/>
        </w:tabs>
        <w:spacing w:after="180" w:line="276" w:lineRule="auto"/>
        <w:ind w:left="720" w:hanging="720"/>
        <w:jc w:val="both"/>
        <w:rPr>
          <w:b/>
        </w:rPr>
      </w:pPr>
      <w:r w:rsidRPr="00FE4B8B">
        <w:t>Przyjęci</w:t>
      </w:r>
      <w:r>
        <w:t>a</w:t>
      </w:r>
      <w:r w:rsidRPr="00FE4B8B">
        <w:t xml:space="preserve"> planów awaryjnych związanych z użyciem i obsługą materiałów niebezpiecznych</w:t>
      </w:r>
      <w:r w:rsidR="00AB401F" w:rsidRPr="00FE4B8B">
        <w:t>;</w:t>
      </w:r>
    </w:p>
    <w:p w14:paraId="49F8BD7D" w14:textId="15CF44D3" w:rsidR="00AB401F" w:rsidRPr="00FE4B8B"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rsidRPr="00FE4B8B">
        <w:t>Unikani</w:t>
      </w:r>
      <w:r>
        <w:t>a</w:t>
      </w:r>
      <w:r w:rsidRPr="00FE4B8B">
        <w:t xml:space="preserve"> nadmiernego i niepotrzebnego zużycia materiałów oraz stosowani</w:t>
      </w:r>
      <w:r>
        <w:t>a</w:t>
      </w:r>
      <w:r w:rsidRPr="00FE4B8B">
        <w:t xml:space="preserve"> materiałów pochodzących z recyklingu, gdy jest to wła</w:t>
      </w:r>
      <w:r>
        <w:t>ściwe</w:t>
      </w:r>
      <w:r w:rsidR="00AB401F" w:rsidRPr="00FE4B8B">
        <w:t>;</w:t>
      </w:r>
    </w:p>
    <w:p w14:paraId="668A3974" w14:textId="718F7767" w:rsidR="00AB401F" w:rsidRPr="00FE4B8B"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rsidRPr="00FE4B8B">
        <w:t>Monitorowani</w:t>
      </w:r>
      <w:r>
        <w:t>a</w:t>
      </w:r>
      <w:r w:rsidRPr="00FE4B8B">
        <w:t xml:space="preserve"> procesów i działań w celu zapewnienia ochrony ograniczonych zasobów</w:t>
      </w:r>
      <w:r w:rsidR="00AB401F" w:rsidRPr="00FE4B8B">
        <w:t>;</w:t>
      </w:r>
    </w:p>
    <w:p w14:paraId="5FCAF732" w14:textId="01DD452E" w:rsidR="00AB401F" w:rsidRPr="00FE4B8B"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rsidRPr="00FE4B8B">
        <w:t>Maksymalizacj</w:t>
      </w:r>
      <w:r>
        <w:t>i</w:t>
      </w:r>
      <w:r w:rsidRPr="00FE4B8B">
        <w:t xml:space="preserve"> efektywnego wykorzystania energii w celu zminimalizowania emisji</w:t>
      </w:r>
      <w:r>
        <w:t xml:space="preserve"> substancji szkodliwych</w:t>
      </w:r>
      <w:r w:rsidR="00AB401F" w:rsidRPr="00FE4B8B">
        <w:t>.</w:t>
      </w:r>
    </w:p>
    <w:p w14:paraId="087A3420" w14:textId="24615BBC" w:rsidR="00AB401F" w:rsidRPr="00FE4B8B"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t>P</w:t>
      </w:r>
      <w:r w:rsidRPr="00FE4B8B">
        <w:t>rzestrzega</w:t>
      </w:r>
      <w:r>
        <w:t>nie</w:t>
      </w:r>
      <w:r w:rsidRPr="00FE4B8B">
        <w:t xml:space="preserve"> wysokich standardów środowiskowych w swoich zamówieniach</w:t>
      </w:r>
      <w:r>
        <w:t>/zakupach</w:t>
      </w:r>
      <w:r w:rsidR="00AB401F" w:rsidRPr="00FE4B8B">
        <w:t>.</w:t>
      </w:r>
    </w:p>
    <w:p w14:paraId="532E65DF" w14:textId="79153531" w:rsidR="00AB401F"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rsidRPr="00FE4B8B">
        <w:t>Zapewni</w:t>
      </w:r>
      <w:r>
        <w:t>enia zrównoważonego</w:t>
      </w:r>
      <w:r w:rsidRPr="00FE4B8B">
        <w:t xml:space="preserve"> transport</w:t>
      </w:r>
      <w:r>
        <w:t>u wszelkich</w:t>
      </w:r>
      <w:r w:rsidRPr="00FE4B8B">
        <w:t xml:space="preserve"> dostaw, a zużycie paliwa podczas każdego rodzaju transportu jest utrzymywane na najniższym możliwym poziomie</w:t>
      </w:r>
      <w:r w:rsidR="00AB401F" w:rsidRPr="00FE4B8B">
        <w:t xml:space="preserve">, </w:t>
      </w:r>
    </w:p>
    <w:p w14:paraId="4169C5D0" w14:textId="77777777" w:rsidR="0062230D" w:rsidRDefault="0062230D" w:rsidP="0062230D">
      <w:pPr>
        <w:autoSpaceDE w:val="0"/>
        <w:autoSpaceDN w:val="0"/>
        <w:adjustRightInd w:val="0"/>
        <w:spacing w:after="180" w:line="276" w:lineRule="auto"/>
        <w:jc w:val="both"/>
      </w:pPr>
    </w:p>
    <w:p w14:paraId="726B6708" w14:textId="77777777" w:rsidR="0062230D" w:rsidRDefault="0062230D" w:rsidP="0062230D">
      <w:pPr>
        <w:autoSpaceDE w:val="0"/>
        <w:autoSpaceDN w:val="0"/>
        <w:adjustRightInd w:val="0"/>
        <w:spacing w:after="180" w:line="276" w:lineRule="auto"/>
        <w:jc w:val="both"/>
      </w:pPr>
    </w:p>
    <w:p w14:paraId="0535E968" w14:textId="77777777" w:rsidR="0062230D" w:rsidRPr="00FE4B8B" w:rsidRDefault="0062230D" w:rsidP="0062230D">
      <w:pPr>
        <w:autoSpaceDE w:val="0"/>
        <w:autoSpaceDN w:val="0"/>
        <w:adjustRightInd w:val="0"/>
        <w:spacing w:after="180" w:line="276" w:lineRule="auto"/>
        <w:jc w:val="both"/>
      </w:pPr>
    </w:p>
    <w:p w14:paraId="36070955" w14:textId="450F6039" w:rsidR="00AB401F" w:rsidRPr="00FE4B8B" w:rsidRDefault="00FE4B8B" w:rsidP="0062230D">
      <w:pPr>
        <w:numPr>
          <w:ilvl w:val="0"/>
          <w:numId w:val="2"/>
        </w:numPr>
        <w:tabs>
          <w:tab w:val="clear" w:pos="360"/>
          <w:tab w:val="num" w:pos="720"/>
        </w:tabs>
        <w:autoSpaceDE w:val="0"/>
        <w:autoSpaceDN w:val="0"/>
        <w:adjustRightInd w:val="0"/>
        <w:spacing w:after="180" w:line="276" w:lineRule="auto"/>
        <w:ind w:left="720" w:hanging="720"/>
        <w:jc w:val="both"/>
      </w:pPr>
      <w:r w:rsidRPr="00FE4B8B">
        <w:t>Niezwłoczne</w:t>
      </w:r>
      <w:r>
        <w:t>go</w:t>
      </w:r>
      <w:r w:rsidRPr="00FE4B8B">
        <w:t xml:space="preserve"> alarm</w:t>
      </w:r>
      <w:r>
        <w:t>owania</w:t>
      </w:r>
      <w:r w:rsidRPr="00FE4B8B">
        <w:t xml:space="preserve"> </w:t>
      </w:r>
      <w:r w:rsidR="0062230D">
        <w:t>Fundacji Emic</w:t>
      </w:r>
      <w:r w:rsidRPr="00FE4B8B">
        <w:t xml:space="preserve"> w przypadku bezpośredniego ryzyka wystąpienia szkód w środowisku</w:t>
      </w:r>
      <w:r>
        <w:t>,</w:t>
      </w:r>
      <w:r w:rsidRPr="00FE4B8B">
        <w:t xml:space="preserve"> społeczności lokalnej lub we własnym środowisku</w:t>
      </w:r>
      <w:r w:rsidR="00AB401F" w:rsidRPr="00FE4B8B">
        <w:t>.</w:t>
      </w:r>
    </w:p>
    <w:p w14:paraId="46FDDC3E" w14:textId="4CAB2806" w:rsidR="00AB401F" w:rsidRPr="00730F24" w:rsidRDefault="009E0935" w:rsidP="0062230D">
      <w:pPr>
        <w:spacing w:after="180" w:line="276" w:lineRule="auto"/>
        <w:jc w:val="center"/>
        <w:rPr>
          <w:b/>
        </w:rPr>
      </w:pPr>
      <w:r w:rsidRPr="009E0935">
        <w:rPr>
          <w:b/>
        </w:rPr>
        <w:t>STANDARDY TRANSPORTU I ŁADUNKÓW</w:t>
      </w:r>
    </w:p>
    <w:p w14:paraId="13F7129D" w14:textId="088D1F1E" w:rsidR="00AB401F" w:rsidRPr="009E0935" w:rsidRDefault="009E0935" w:rsidP="0062230D">
      <w:pPr>
        <w:numPr>
          <w:ilvl w:val="0"/>
          <w:numId w:val="3"/>
        </w:numPr>
        <w:spacing w:after="180" w:line="276" w:lineRule="auto"/>
        <w:ind w:left="714" w:hanging="714"/>
        <w:jc w:val="both"/>
        <w:rPr>
          <w:b/>
        </w:rPr>
      </w:pPr>
      <w:r w:rsidRPr="009E0935">
        <w:t xml:space="preserve">Usługi transportowe powinny być świadczone przez firmę, która przestrzega najwyższych możliwych standardów bezpieczeństwa i zatrudnienia, nie angażuje się w transport nielegalnych towarów, amunicji lub innych materiałów </w:t>
      </w:r>
      <w:r>
        <w:t>mających wpływ na konflikt,</w:t>
      </w:r>
      <w:r w:rsidRPr="009E0935">
        <w:t xml:space="preserve"> do lub z terytoriów objętych embargiem ONZ lub UE, oraz która szanuje prawa człowieka i przestrzega międzynarodowego prawa humanitarnego. W sytuacji, gdy to dostawca towarów organizuje transport, dostawca powinien zapewnić, że usługi transportowe spełniają te standardy</w:t>
      </w:r>
      <w:r w:rsidR="00AB401F" w:rsidRPr="009E0935">
        <w:t xml:space="preserve">.  </w:t>
      </w:r>
    </w:p>
    <w:p w14:paraId="0891CD95" w14:textId="02F02ABE" w:rsidR="00AB401F" w:rsidRPr="009E0935" w:rsidRDefault="009E0935" w:rsidP="0062230D">
      <w:pPr>
        <w:numPr>
          <w:ilvl w:val="0"/>
          <w:numId w:val="3"/>
        </w:numPr>
        <w:spacing w:after="180" w:line="276" w:lineRule="auto"/>
        <w:ind w:left="714" w:hanging="714"/>
        <w:jc w:val="both"/>
        <w:rPr>
          <w:b/>
        </w:rPr>
      </w:pPr>
      <w:r w:rsidRPr="009E0935">
        <w:t>Gdy wymagany jest transport lotniczy, pierwszeństwo mają dostawcy, którzy nie znajdują się na liście zakazu bezpieczeństwa UE i których statki powietrzne są zarejestrowane w krajach spełniających normy Organizacji Międzynarodowego Lotnictwa Cywilnego</w:t>
      </w:r>
      <w:r w:rsidR="00AB401F" w:rsidRPr="009E0935">
        <w:t>.</w:t>
      </w:r>
    </w:p>
    <w:p w14:paraId="5C88779D" w14:textId="110769D4" w:rsidR="00AB401F" w:rsidRPr="0062230D" w:rsidRDefault="009E0935" w:rsidP="0062230D">
      <w:pPr>
        <w:spacing w:after="180" w:line="276" w:lineRule="auto"/>
        <w:ind w:left="714"/>
        <w:jc w:val="center"/>
        <w:rPr>
          <w:b/>
          <w:bCs/>
        </w:rPr>
      </w:pPr>
      <w:r w:rsidRPr="0062230D">
        <w:rPr>
          <w:b/>
          <w:bCs/>
        </w:rPr>
        <w:t>ZWALCZANIE TERRORYZMU, FINANSOWANIA TERRORYZMU I PRANIA PIENIĘDZY</w:t>
      </w:r>
    </w:p>
    <w:p w14:paraId="7A619B7F" w14:textId="52523FA7" w:rsidR="00AB401F" w:rsidRPr="009E0935" w:rsidRDefault="009E0935" w:rsidP="0062230D">
      <w:pPr>
        <w:pStyle w:val="Akapitzlist"/>
        <w:numPr>
          <w:ilvl w:val="0"/>
          <w:numId w:val="6"/>
        </w:numPr>
        <w:spacing w:after="180" w:line="276" w:lineRule="auto"/>
        <w:jc w:val="both"/>
      </w:pPr>
      <w:r w:rsidRPr="009E0935">
        <w:t>Nie popiera i ma zerową tolerancję dla wspierania i/lub finansowania terroryzmu</w:t>
      </w:r>
      <w:r w:rsidR="00AB401F" w:rsidRPr="009E0935">
        <w:t>.</w:t>
      </w:r>
    </w:p>
    <w:p w14:paraId="0D9752B2" w14:textId="1628814C" w:rsidR="00AB401F" w:rsidRPr="009E0935" w:rsidRDefault="009E0935" w:rsidP="0062230D">
      <w:pPr>
        <w:pStyle w:val="Akapitzlist"/>
        <w:numPr>
          <w:ilvl w:val="0"/>
          <w:numId w:val="6"/>
        </w:numPr>
        <w:spacing w:after="180" w:line="276" w:lineRule="auto"/>
        <w:jc w:val="both"/>
      </w:pPr>
      <w:r w:rsidRPr="009E0935">
        <w:t>Nie bierze udziału w procederze i nie toleruje t</w:t>
      </w:r>
      <w:r>
        <w:t xml:space="preserve">zw. </w:t>
      </w:r>
      <w:r w:rsidRPr="009E0935">
        <w:t>prania pieniędzy</w:t>
      </w:r>
      <w:r w:rsidR="00AB401F" w:rsidRPr="009E0935">
        <w:t>.</w:t>
      </w:r>
    </w:p>
    <w:p w14:paraId="014C3E60" w14:textId="4ECA376C" w:rsidR="00AB401F" w:rsidRPr="002102E5" w:rsidRDefault="002102E5" w:rsidP="0062230D">
      <w:pPr>
        <w:keepNext/>
        <w:spacing w:after="180" w:line="276" w:lineRule="auto"/>
        <w:jc w:val="center"/>
        <w:rPr>
          <w:b/>
        </w:rPr>
      </w:pPr>
      <w:r w:rsidRPr="002102E5">
        <w:rPr>
          <w:b/>
        </w:rPr>
        <w:t>POUFNOŚĆ</w:t>
      </w:r>
    </w:p>
    <w:p w14:paraId="650195D4" w14:textId="14D6B12E" w:rsidR="00AB401F" w:rsidRPr="002102E5" w:rsidRDefault="00AB401F" w:rsidP="0062230D">
      <w:pPr>
        <w:spacing w:after="180" w:line="276" w:lineRule="auto"/>
        <w:jc w:val="both"/>
      </w:pPr>
      <w:r w:rsidRPr="002102E5">
        <w:t>………………</w:t>
      </w:r>
      <w:r w:rsidRPr="002102E5">
        <w:rPr>
          <w:i/>
        </w:rPr>
        <w:t>[</w:t>
      </w:r>
      <w:r w:rsidR="002102E5">
        <w:rPr>
          <w:i/>
        </w:rPr>
        <w:t>Proszę wpisać nazwę oferenta</w:t>
      </w:r>
      <w:r w:rsidRPr="002102E5">
        <w:rPr>
          <w:i/>
        </w:rPr>
        <w:t>]</w:t>
      </w:r>
      <w:r w:rsidRPr="002102E5">
        <w:t xml:space="preserve"> </w:t>
      </w:r>
      <w:r w:rsidR="002102E5" w:rsidRPr="002102E5">
        <w:t xml:space="preserve">zobowiązuje się do zachowania w poufności wszelkich </w:t>
      </w:r>
      <w:r w:rsidR="002102E5">
        <w:t xml:space="preserve">przekazanych mu </w:t>
      </w:r>
      <w:r w:rsidR="002102E5" w:rsidRPr="002102E5">
        <w:t xml:space="preserve">informacji </w:t>
      </w:r>
      <w:r w:rsidR="00912657">
        <w:t>i</w:t>
      </w:r>
      <w:r w:rsidR="002102E5" w:rsidRPr="002102E5">
        <w:t xml:space="preserve"> dokumentów, </w:t>
      </w:r>
      <w:r w:rsidR="002102E5">
        <w:t xml:space="preserve">dokumentów przekazanych przez Oferenta </w:t>
      </w:r>
      <w:r w:rsidR="00912657">
        <w:t>oraz</w:t>
      </w:r>
      <w:r w:rsidR="002102E5" w:rsidRPr="002102E5">
        <w:t xml:space="preserve"> przygotowanych przez niego w trakcie lub w wyniku jego udziału w wyżej wymienionym postępowaniu o udzielenie zamówienia i zgadza się, że będą one wykorzystywane wyłącznie do celów tego postępowania</w:t>
      </w:r>
      <w:r w:rsidRPr="002102E5">
        <w:t>.</w:t>
      </w:r>
    </w:p>
    <w:p w14:paraId="08DDE5A0" w14:textId="065C6E4C" w:rsidR="00AB401F" w:rsidRPr="00826DAF" w:rsidRDefault="00826DAF" w:rsidP="0062230D">
      <w:pPr>
        <w:spacing w:after="180" w:line="276" w:lineRule="auto"/>
        <w:jc w:val="center"/>
        <w:rPr>
          <w:b/>
        </w:rPr>
      </w:pPr>
      <w:r w:rsidRPr="00826DAF">
        <w:rPr>
          <w:b/>
        </w:rPr>
        <w:t>ZASADY FINANSOWE</w:t>
      </w:r>
    </w:p>
    <w:p w14:paraId="43BED084" w14:textId="168826AD" w:rsidR="00AB401F" w:rsidRDefault="00826DAF" w:rsidP="0062230D">
      <w:pPr>
        <w:tabs>
          <w:tab w:val="left" w:leader="underscore" w:pos="4820"/>
        </w:tabs>
        <w:spacing w:line="276" w:lineRule="auto"/>
        <w:jc w:val="both"/>
        <w:rPr>
          <w:lang w:val="en-GB"/>
        </w:rPr>
      </w:pPr>
      <w:r w:rsidRPr="00826DAF">
        <w:t xml:space="preserve">Ponadto oświadczam, że reprezentowany przeze mnie ..................................................... </w:t>
      </w:r>
      <w:r w:rsidRPr="00826DAF">
        <w:rPr>
          <w:lang w:val="en-GB"/>
        </w:rPr>
        <w:t xml:space="preserve">[WSTAW PEŁNĄ NAZWĘ </w:t>
      </w:r>
      <w:r>
        <w:rPr>
          <w:lang w:val="en-GB"/>
        </w:rPr>
        <w:t>OFERENTA</w:t>
      </w:r>
      <w:r w:rsidR="00AB401F">
        <w:rPr>
          <w:i/>
          <w:sz w:val="20"/>
          <w:szCs w:val="20"/>
          <w:lang w:val="en-GB"/>
        </w:rPr>
        <w:t>]</w:t>
      </w:r>
      <w:r w:rsidR="00AB401F">
        <w:rPr>
          <w:lang w:val="en-GB"/>
        </w:rPr>
        <w:t>:</w:t>
      </w:r>
    </w:p>
    <w:p w14:paraId="0A5223EF" w14:textId="0384D4EA" w:rsidR="00AB401F" w:rsidRPr="00826DAF" w:rsidRDefault="00826DAF" w:rsidP="0062230D">
      <w:pPr>
        <w:numPr>
          <w:ilvl w:val="0"/>
          <w:numId w:val="4"/>
        </w:numPr>
        <w:tabs>
          <w:tab w:val="left" w:leader="underscore" w:pos="4820"/>
        </w:tabs>
        <w:spacing w:before="120" w:after="100" w:afterAutospacing="1" w:line="276" w:lineRule="auto"/>
        <w:ind w:hanging="720"/>
        <w:jc w:val="both"/>
      </w:pPr>
      <w:r w:rsidRPr="00826DAF">
        <w:t>Nie podlega żadnemu konfliktowi interesów w toczącym się postępowaniu o udzielenie niniejszego zamówienia z innymi zobowiązaniami lub umowami niedawno zawartymi lub mającymi zostać zawartymi indywidualnie lub za pośrednictwem jakiejkolwiek spółki zależnej lub powiązanej</w:t>
      </w:r>
      <w:r w:rsidR="00AB401F" w:rsidRPr="00826DAF">
        <w:t>;</w:t>
      </w:r>
    </w:p>
    <w:p w14:paraId="0C394259" w14:textId="5586FD71" w:rsidR="00AB401F" w:rsidRDefault="00826DAF" w:rsidP="0062230D">
      <w:pPr>
        <w:numPr>
          <w:ilvl w:val="0"/>
          <w:numId w:val="4"/>
        </w:numPr>
        <w:tabs>
          <w:tab w:val="left" w:leader="underscore" w:pos="4820"/>
        </w:tabs>
        <w:spacing w:before="120" w:after="100" w:afterAutospacing="1" w:line="276" w:lineRule="auto"/>
        <w:ind w:hanging="720"/>
        <w:jc w:val="both"/>
      </w:pPr>
      <w:r w:rsidRPr="00826DAF">
        <w:t>Nie znajduje się w stanie upadłości, nie podlega postępowaniu upadłościowemu lub likwidacyjnemu, jego aktywami nie zarządza likwidator lub sąd, nie znajduje się w układzie z wierzycielami, jego działalność gospodarcza nie jest zawieszona lub nie znajduje się w analogicznej sytuacji wynikającej z podobnej procedury przewidzianej w prawie unijnym lub krajowym</w:t>
      </w:r>
      <w:r w:rsidR="00AB401F" w:rsidRPr="00826DAF">
        <w:t>;</w:t>
      </w:r>
    </w:p>
    <w:p w14:paraId="0C8C7CF6" w14:textId="77777777" w:rsidR="0062230D" w:rsidRDefault="0062230D" w:rsidP="0062230D">
      <w:pPr>
        <w:tabs>
          <w:tab w:val="left" w:leader="underscore" w:pos="4820"/>
        </w:tabs>
        <w:spacing w:before="120" w:after="100" w:afterAutospacing="1" w:line="276" w:lineRule="auto"/>
        <w:jc w:val="both"/>
      </w:pPr>
    </w:p>
    <w:p w14:paraId="6B31959E" w14:textId="77777777" w:rsidR="0062230D" w:rsidRDefault="0062230D" w:rsidP="0062230D">
      <w:pPr>
        <w:tabs>
          <w:tab w:val="left" w:leader="underscore" w:pos="4820"/>
        </w:tabs>
        <w:spacing w:before="120" w:after="100" w:afterAutospacing="1" w:line="276" w:lineRule="auto"/>
        <w:jc w:val="both"/>
      </w:pPr>
    </w:p>
    <w:p w14:paraId="543153DF" w14:textId="77777777" w:rsidR="0062230D" w:rsidRPr="00826DAF" w:rsidRDefault="0062230D" w:rsidP="0062230D">
      <w:pPr>
        <w:tabs>
          <w:tab w:val="left" w:leader="underscore" w:pos="4820"/>
        </w:tabs>
        <w:spacing w:before="120" w:after="100" w:afterAutospacing="1" w:line="276" w:lineRule="auto"/>
        <w:jc w:val="both"/>
      </w:pPr>
    </w:p>
    <w:p w14:paraId="0BB2FE7E" w14:textId="53268F2E" w:rsidR="00AB401F" w:rsidRPr="00826DAF" w:rsidRDefault="00826DAF" w:rsidP="0062230D">
      <w:pPr>
        <w:numPr>
          <w:ilvl w:val="0"/>
          <w:numId w:val="4"/>
        </w:numPr>
        <w:tabs>
          <w:tab w:val="left" w:leader="underscore" w:pos="4820"/>
        </w:tabs>
        <w:spacing w:before="120" w:after="100" w:afterAutospacing="1" w:line="276" w:lineRule="auto"/>
        <w:ind w:hanging="720"/>
        <w:jc w:val="both"/>
      </w:pPr>
      <w:r w:rsidRPr="00826DAF">
        <w:t>Nie stwierdzono prawomocnym wyrokiem lub ostateczną decyzją administracyjną, że naruszy</w:t>
      </w:r>
      <w:r>
        <w:t>ł</w:t>
      </w:r>
      <w:r w:rsidRPr="00826DAF">
        <w:t xml:space="preserve"> zobowiązania dotyczące płatności podatków lub składek na ubezpieczenie społeczne zgodnie z obowiązującym prawem</w:t>
      </w:r>
      <w:r w:rsidR="00AB401F" w:rsidRPr="00826DAF">
        <w:t>;</w:t>
      </w:r>
    </w:p>
    <w:p w14:paraId="6CD9D70D" w14:textId="6970A0A8" w:rsidR="00AB401F" w:rsidRPr="00826DAF" w:rsidRDefault="00826DAF" w:rsidP="0062230D">
      <w:pPr>
        <w:numPr>
          <w:ilvl w:val="0"/>
          <w:numId w:val="4"/>
        </w:numPr>
        <w:tabs>
          <w:tab w:val="left" w:leader="underscore" w:pos="4820"/>
        </w:tabs>
        <w:spacing w:before="120" w:after="100" w:afterAutospacing="1" w:line="276" w:lineRule="auto"/>
        <w:ind w:hanging="720"/>
        <w:jc w:val="both"/>
      </w:pPr>
      <w:r w:rsidRPr="00826DAF">
        <w:t xml:space="preserve">Nie stwierdzono prawomocnym wyrokiem lub ostateczną decyzją administracyjną, że jesteśmy winni poważnego wykroczenia zawodowego poprzez naruszenie obowiązujących przepisów ustawowych lub wykonawczych lub standardów etycznych zawodu, do którego należymy, lub poprzez zaangażowanie się w jakiekolwiek niewłaściwe postępowanie, które ma wpływ na naszą wiarygodność zawodową, w przypadku gdy takie postępowanie oznacza bezprawny zamiar lub rażące niedbalstwo, w tym w szczególności którekolwiek z następujących </w:t>
      </w:r>
      <w:proofErr w:type="spellStart"/>
      <w:r w:rsidRPr="00826DAF">
        <w:t>zachowań</w:t>
      </w:r>
      <w:proofErr w:type="spellEnd"/>
      <w:r w:rsidR="00AB401F" w:rsidRPr="00826DAF">
        <w:t>:</w:t>
      </w:r>
    </w:p>
    <w:p w14:paraId="7C1BFF29" w14:textId="67BF4E81" w:rsidR="00AB401F" w:rsidRPr="00826DAF" w:rsidRDefault="00AB401F" w:rsidP="0062230D">
      <w:pPr>
        <w:tabs>
          <w:tab w:val="left" w:leader="underscore" w:pos="4820"/>
        </w:tabs>
        <w:spacing w:before="120" w:after="100" w:afterAutospacing="1" w:line="276" w:lineRule="auto"/>
        <w:ind w:left="720"/>
        <w:jc w:val="both"/>
      </w:pPr>
      <w:r w:rsidRPr="00826DAF">
        <w:t xml:space="preserve">(i) </w:t>
      </w:r>
      <w:r w:rsidR="00826DAF" w:rsidRPr="00826DAF">
        <w:t>nieuczciwe lub wynikające z zaniedbania podanie nieprawdziwych informacji wymaganych do weryfikacji braku podstaw do wykluczenia lub spełnienia kryteriów kwalifikowalności lub wyboru lub w ramach wykonania zobowiązania prawnego</w:t>
      </w:r>
      <w:r w:rsidRPr="00826DAF">
        <w:t>;</w:t>
      </w:r>
    </w:p>
    <w:p w14:paraId="5918C865" w14:textId="3D0AB3F6" w:rsidR="00AB401F" w:rsidRPr="00826DAF" w:rsidRDefault="00AB401F" w:rsidP="0062230D">
      <w:pPr>
        <w:tabs>
          <w:tab w:val="left" w:leader="underscore" w:pos="4820"/>
        </w:tabs>
        <w:spacing w:before="120" w:after="100" w:afterAutospacing="1" w:line="276" w:lineRule="auto"/>
        <w:ind w:left="720"/>
        <w:jc w:val="both"/>
      </w:pPr>
      <w:r w:rsidRPr="00826DAF">
        <w:t xml:space="preserve">(ii)  </w:t>
      </w:r>
      <w:r w:rsidR="00826DAF" w:rsidRPr="00826DAF">
        <w:t>zawieranie porozumień z innymi osobami lub podmiotami w celu zakłócenia konkurencji</w:t>
      </w:r>
      <w:r w:rsidRPr="00826DAF">
        <w:t>;</w:t>
      </w:r>
    </w:p>
    <w:p w14:paraId="26CCB850" w14:textId="3B375514" w:rsidR="00AB401F" w:rsidRPr="00826DAF" w:rsidRDefault="00AB401F" w:rsidP="0062230D">
      <w:pPr>
        <w:tabs>
          <w:tab w:val="left" w:leader="underscore" w:pos="4820"/>
        </w:tabs>
        <w:spacing w:before="120" w:after="100" w:afterAutospacing="1" w:line="276" w:lineRule="auto"/>
        <w:ind w:left="720"/>
        <w:jc w:val="both"/>
      </w:pPr>
      <w:r w:rsidRPr="00826DAF">
        <w:t xml:space="preserve">(iii)  </w:t>
      </w:r>
      <w:r w:rsidR="00826DAF" w:rsidRPr="00826DAF">
        <w:t>naruszenie praw własności intelektualnej</w:t>
      </w:r>
      <w:r w:rsidRPr="00826DAF">
        <w:t>;</w:t>
      </w:r>
    </w:p>
    <w:p w14:paraId="16C7A4F0" w14:textId="36BD6EEA" w:rsidR="00AB401F" w:rsidRPr="00826DAF" w:rsidRDefault="00AB401F" w:rsidP="0062230D">
      <w:pPr>
        <w:tabs>
          <w:tab w:val="left" w:leader="underscore" w:pos="4820"/>
        </w:tabs>
        <w:spacing w:before="120" w:after="100" w:afterAutospacing="1" w:line="276" w:lineRule="auto"/>
        <w:ind w:left="720"/>
        <w:jc w:val="both"/>
      </w:pPr>
      <w:r w:rsidRPr="00826DAF">
        <w:t xml:space="preserve">(iv)  </w:t>
      </w:r>
      <w:r w:rsidR="00826DAF" w:rsidRPr="00826DAF">
        <w:t>prób</w:t>
      </w:r>
      <w:r w:rsidR="00826DAF">
        <w:t>y</w:t>
      </w:r>
      <w:r w:rsidR="00826DAF" w:rsidRPr="00826DAF">
        <w:t xml:space="preserve"> wywarcia wpływu na proces decyzyjny właściwego urzędnika zatwierdzającego w trakcie procedury udzielania zamówienia</w:t>
      </w:r>
      <w:r w:rsidRPr="00826DAF">
        <w:t>;</w:t>
      </w:r>
    </w:p>
    <w:p w14:paraId="040F56CB" w14:textId="7130CD6B" w:rsidR="00AB401F" w:rsidRPr="00826DAF" w:rsidRDefault="00AB401F" w:rsidP="0062230D">
      <w:pPr>
        <w:tabs>
          <w:tab w:val="left" w:leader="underscore" w:pos="4820"/>
        </w:tabs>
        <w:spacing w:before="120" w:after="100" w:afterAutospacing="1" w:line="276" w:lineRule="auto"/>
        <w:ind w:left="720"/>
        <w:jc w:val="both"/>
      </w:pPr>
      <w:r w:rsidRPr="00826DAF">
        <w:t xml:space="preserve">(v)  </w:t>
      </w:r>
      <w:r w:rsidR="00D749C6">
        <w:t>p</w:t>
      </w:r>
      <w:r w:rsidR="00826DAF" w:rsidRPr="00826DAF">
        <w:t>róby uzyskania poufnych informacji, które mogą dać mu nienależne korzyści w procedurze przyznawania nagród</w:t>
      </w:r>
      <w:r w:rsidRPr="00826DAF">
        <w:t>;</w:t>
      </w:r>
    </w:p>
    <w:p w14:paraId="5B8167C9" w14:textId="060325F9" w:rsidR="00AB401F" w:rsidRPr="00826DAF" w:rsidRDefault="00826DAF" w:rsidP="0062230D">
      <w:pPr>
        <w:numPr>
          <w:ilvl w:val="0"/>
          <w:numId w:val="4"/>
        </w:numPr>
        <w:tabs>
          <w:tab w:val="left" w:leader="underscore" w:pos="4820"/>
        </w:tabs>
        <w:spacing w:before="120" w:after="100" w:afterAutospacing="1" w:line="276" w:lineRule="auto"/>
        <w:ind w:hanging="720"/>
        <w:jc w:val="both"/>
      </w:pPr>
      <w:r w:rsidRPr="00826DAF">
        <w:t>Nie ustalono prawomocnym wyrokiem, że jesteśmy winni któregokolwiek z następujących czynów</w:t>
      </w:r>
      <w:r w:rsidR="00AB401F" w:rsidRPr="00826DAF">
        <w:t>:</w:t>
      </w:r>
    </w:p>
    <w:p w14:paraId="0E777326" w14:textId="65C463BF" w:rsidR="00AB401F" w:rsidRPr="007C0896" w:rsidRDefault="00AB401F" w:rsidP="0062230D">
      <w:pPr>
        <w:tabs>
          <w:tab w:val="left" w:leader="underscore" w:pos="4820"/>
        </w:tabs>
        <w:spacing w:before="120" w:after="100" w:afterAutospacing="1" w:line="276" w:lineRule="auto"/>
        <w:ind w:left="720"/>
        <w:jc w:val="both"/>
      </w:pPr>
      <w:r w:rsidRPr="007C0896">
        <w:t xml:space="preserve">(i) </w:t>
      </w:r>
      <w:r w:rsidR="007C0896" w:rsidRPr="007C0896">
        <w:t>oszustwo w rozumieniu art. 3 dyrektywy Parlamentu Europejskiego i Rady (UE) 2017/1371 (1) oraz art. 1 Konwencji w sprawie ochrony interesów finansowych Wspólnot Europejskich, sporządzonej aktem Rady z dnia 26 lipca 1995 r. (2)</w:t>
      </w:r>
      <w:r w:rsidRPr="007C0896">
        <w:t>;</w:t>
      </w:r>
    </w:p>
    <w:p w14:paraId="17892637" w14:textId="4173D988" w:rsidR="00AB401F" w:rsidRPr="007C0896" w:rsidRDefault="00AB401F" w:rsidP="0062230D">
      <w:pPr>
        <w:tabs>
          <w:tab w:val="left" w:leader="underscore" w:pos="4820"/>
        </w:tabs>
        <w:spacing w:before="120" w:after="100" w:afterAutospacing="1" w:line="276" w:lineRule="auto"/>
        <w:ind w:left="720"/>
        <w:jc w:val="both"/>
      </w:pPr>
      <w:r w:rsidRPr="007C0896">
        <w:t xml:space="preserve">(ii)  </w:t>
      </w:r>
      <w:r w:rsidR="007C0896" w:rsidRPr="007C0896">
        <w:t>korupcji zdefiniowanej w art. 4 ust. 2 dyrektywy (UE) 2017/1371 lub czynnej korupcji w rozumieniu art. 3 Konwencji w sprawie zwalczania korupcji, w którą zaangażowani są urzędnicy Wspólnot Europejskich lub urzędnicy państw członkowskich Unii Europejskiej, sporządzonej aktem Rady z dnia 26 maja 1997 r. (3), lub zachowania, o którym mowa w art. 2 ust. 1 decyzji ramowej Rady 2003/568/</w:t>
      </w:r>
      <w:proofErr w:type="spellStart"/>
      <w:r w:rsidR="007C0896" w:rsidRPr="007C0896">
        <w:t>WSiSW</w:t>
      </w:r>
      <w:proofErr w:type="spellEnd"/>
      <w:r w:rsidR="007C0896" w:rsidRPr="007C0896">
        <w:t xml:space="preserve"> (4), lub korupcji zdefiniowanej w innych mających zastosowanie przepisach prawa</w:t>
      </w:r>
      <w:r w:rsidRPr="007C0896">
        <w:t>;</w:t>
      </w:r>
    </w:p>
    <w:p w14:paraId="038BC24F" w14:textId="56D13E8C" w:rsidR="00AB401F" w:rsidRDefault="00AB401F" w:rsidP="0062230D">
      <w:pPr>
        <w:tabs>
          <w:tab w:val="left" w:leader="underscore" w:pos="4820"/>
        </w:tabs>
        <w:spacing w:before="120" w:after="100" w:afterAutospacing="1" w:line="276" w:lineRule="auto"/>
        <w:ind w:left="720"/>
        <w:jc w:val="both"/>
      </w:pPr>
      <w:r w:rsidRPr="001F3478">
        <w:t xml:space="preserve">(iii)  </w:t>
      </w:r>
      <w:r w:rsidR="001F3478" w:rsidRPr="001F3478">
        <w:t>działania związane z organizacją przestępczą, o których mowa w art. 2 decyzji ramowej Rady 2008/841/</w:t>
      </w:r>
      <w:proofErr w:type="spellStart"/>
      <w:r w:rsidR="001F3478" w:rsidRPr="001F3478">
        <w:t>WSiSW</w:t>
      </w:r>
      <w:proofErr w:type="spellEnd"/>
      <w:r w:rsidR="001F3478" w:rsidRPr="001F3478">
        <w:t xml:space="preserve"> (5)</w:t>
      </w:r>
      <w:r w:rsidRPr="001F3478">
        <w:t>;</w:t>
      </w:r>
    </w:p>
    <w:p w14:paraId="4F344C67" w14:textId="77777777" w:rsidR="0062230D" w:rsidRDefault="0062230D" w:rsidP="0062230D">
      <w:pPr>
        <w:tabs>
          <w:tab w:val="left" w:leader="underscore" w:pos="4820"/>
        </w:tabs>
        <w:spacing w:before="120" w:after="100" w:afterAutospacing="1" w:line="276" w:lineRule="auto"/>
        <w:ind w:left="720"/>
        <w:jc w:val="both"/>
      </w:pPr>
    </w:p>
    <w:p w14:paraId="5DC8D07D" w14:textId="77777777" w:rsidR="0062230D" w:rsidRPr="001F3478" w:rsidRDefault="0062230D" w:rsidP="0062230D">
      <w:pPr>
        <w:tabs>
          <w:tab w:val="left" w:leader="underscore" w:pos="4820"/>
        </w:tabs>
        <w:spacing w:before="120" w:after="100" w:afterAutospacing="1" w:line="276" w:lineRule="auto"/>
        <w:ind w:left="720"/>
        <w:jc w:val="both"/>
      </w:pPr>
    </w:p>
    <w:p w14:paraId="23A9F843" w14:textId="6D24FFB2" w:rsidR="00AB401F" w:rsidRPr="001F3478" w:rsidRDefault="00AB401F" w:rsidP="0062230D">
      <w:pPr>
        <w:tabs>
          <w:tab w:val="left" w:leader="underscore" w:pos="4820"/>
        </w:tabs>
        <w:spacing w:before="120" w:after="100" w:afterAutospacing="1" w:line="276" w:lineRule="auto"/>
        <w:ind w:left="720"/>
        <w:jc w:val="both"/>
      </w:pPr>
      <w:r w:rsidRPr="001F3478">
        <w:t xml:space="preserve">(iv)  </w:t>
      </w:r>
      <w:r w:rsidR="001F3478" w:rsidRPr="001F3478">
        <w:t>prania pieniędzy lub finansowania terroryzmu w rozumieniu art. 1 ust. 3, 4 i 5 dyrektywy Parlamentu Europejskiego i Rady (UE) 2015/849 (6)</w:t>
      </w:r>
      <w:r w:rsidRPr="001F3478">
        <w:t>;</w:t>
      </w:r>
    </w:p>
    <w:p w14:paraId="4AA5F895" w14:textId="17A1FE9A" w:rsidR="00AB401F" w:rsidRPr="001F3478" w:rsidRDefault="00AB401F" w:rsidP="0062230D">
      <w:pPr>
        <w:tabs>
          <w:tab w:val="left" w:leader="underscore" w:pos="4820"/>
        </w:tabs>
        <w:spacing w:before="120" w:after="100" w:afterAutospacing="1" w:line="276" w:lineRule="auto"/>
        <w:ind w:left="720"/>
        <w:jc w:val="both"/>
      </w:pPr>
      <w:r w:rsidRPr="001F3478">
        <w:t xml:space="preserve">(v)  </w:t>
      </w:r>
      <w:r w:rsidR="001F3478" w:rsidRPr="001F3478">
        <w:t>przestępstw terrorystycznych lub przestępstw związanych z działalnością terrorystyczną, określonych odpowiednio w art. 1 i 3 decyzji ramowej Rady 2002/475/</w:t>
      </w:r>
      <w:proofErr w:type="spellStart"/>
      <w:r w:rsidR="001F3478" w:rsidRPr="001F3478">
        <w:t>WSiSW</w:t>
      </w:r>
      <w:proofErr w:type="spellEnd"/>
      <w:r w:rsidR="001F3478" w:rsidRPr="001F3478">
        <w:t xml:space="preserve"> (7), lub podżegania do popełnienia takich przestępstw, pomocnictwa w ich popełnieniu lub usiłowania ich popełnienia, o których mowa w art. 4 tej decyzji</w:t>
      </w:r>
      <w:r w:rsidRPr="001F3478">
        <w:t>;</w:t>
      </w:r>
    </w:p>
    <w:p w14:paraId="5C3E4897" w14:textId="2EAB1A0F" w:rsidR="00AB401F" w:rsidRPr="001F3478" w:rsidRDefault="00AB401F" w:rsidP="0062230D">
      <w:pPr>
        <w:tabs>
          <w:tab w:val="left" w:leader="underscore" w:pos="4820"/>
        </w:tabs>
        <w:spacing w:before="120" w:after="100" w:afterAutospacing="1" w:line="276" w:lineRule="auto"/>
        <w:ind w:left="720"/>
        <w:jc w:val="both"/>
      </w:pPr>
      <w:r w:rsidRPr="001F3478">
        <w:t xml:space="preserve">(vi)  </w:t>
      </w:r>
      <w:r w:rsidR="001F3478" w:rsidRPr="001F3478">
        <w:t>pracy dzieci lub innych przestępstw dotyczących handlu ludźmi, o których mowa w art. 2 dyrektywy Parlamentu Europejskiego i Rady 2011/36/UE (8)</w:t>
      </w:r>
      <w:r w:rsidRPr="001F3478">
        <w:t>;</w:t>
      </w:r>
    </w:p>
    <w:p w14:paraId="5C73A83D" w14:textId="00582AB4" w:rsidR="00AB401F" w:rsidRPr="001F3478" w:rsidRDefault="001F3478" w:rsidP="0062230D">
      <w:pPr>
        <w:numPr>
          <w:ilvl w:val="0"/>
          <w:numId w:val="4"/>
        </w:numPr>
        <w:tabs>
          <w:tab w:val="left" w:leader="underscore" w:pos="4820"/>
        </w:tabs>
        <w:spacing w:before="120" w:after="100" w:afterAutospacing="1" w:line="276" w:lineRule="auto"/>
        <w:ind w:hanging="720"/>
        <w:jc w:val="both"/>
      </w:pPr>
      <w:r w:rsidRPr="001F3478">
        <w:t>Nie wykazaliśmy znaczących uchybień w wypełnianiu głównych obowiązków w zakresie realizacji zobowiązania prawnego finansowanego z budżetu, któr</w:t>
      </w:r>
      <w:r>
        <w:t>e</w:t>
      </w:r>
      <w:r w:rsidR="00AB401F" w:rsidRPr="001F3478">
        <w:t>:</w:t>
      </w:r>
    </w:p>
    <w:p w14:paraId="5C0A0EC4" w14:textId="4C0C033C" w:rsidR="00AB401F" w:rsidRPr="001F3478" w:rsidRDefault="00AB401F" w:rsidP="0062230D">
      <w:pPr>
        <w:tabs>
          <w:tab w:val="left" w:leader="underscore" w:pos="4820"/>
        </w:tabs>
        <w:spacing w:before="120" w:after="100" w:afterAutospacing="1" w:line="276" w:lineRule="auto"/>
        <w:ind w:left="720"/>
        <w:jc w:val="both"/>
      </w:pPr>
      <w:r w:rsidRPr="001F3478">
        <w:t xml:space="preserve">(i)  </w:t>
      </w:r>
      <w:r w:rsidR="001F3478" w:rsidRPr="001F3478">
        <w:t>doprowadził</w:t>
      </w:r>
      <w:r w:rsidR="001F3478">
        <w:t>y</w:t>
      </w:r>
      <w:r w:rsidR="001F3478" w:rsidRPr="001F3478">
        <w:t xml:space="preserve"> do wcześniejszego zakończenia zobowiązania prawnego</w:t>
      </w:r>
      <w:r w:rsidRPr="001F3478">
        <w:t>;</w:t>
      </w:r>
    </w:p>
    <w:p w14:paraId="08E5508B" w14:textId="6CE0C326" w:rsidR="00AB401F" w:rsidRPr="001F3478" w:rsidRDefault="00AB401F" w:rsidP="0062230D">
      <w:pPr>
        <w:tabs>
          <w:tab w:val="left" w:leader="underscore" w:pos="4820"/>
        </w:tabs>
        <w:spacing w:before="120" w:after="100" w:afterAutospacing="1" w:line="276" w:lineRule="auto"/>
        <w:ind w:left="720"/>
        <w:jc w:val="both"/>
      </w:pPr>
      <w:r w:rsidRPr="001F3478">
        <w:t xml:space="preserve">(ii)  </w:t>
      </w:r>
      <w:r w:rsidR="001F3478" w:rsidRPr="001F3478">
        <w:t xml:space="preserve">doprowadziły do zastosowania </w:t>
      </w:r>
      <w:r w:rsidR="001F3478">
        <w:t>procedury odszkodowawczej</w:t>
      </w:r>
      <w:r w:rsidR="001F3478" w:rsidRPr="001F3478">
        <w:t xml:space="preserve"> lub innych kar umownych; lub</w:t>
      </w:r>
    </w:p>
    <w:p w14:paraId="604FA814" w14:textId="71BD3082" w:rsidR="00AB401F" w:rsidRPr="001F3478" w:rsidRDefault="00AB401F" w:rsidP="0062230D">
      <w:pPr>
        <w:tabs>
          <w:tab w:val="left" w:leader="underscore" w:pos="4820"/>
        </w:tabs>
        <w:spacing w:before="120" w:after="100" w:afterAutospacing="1" w:line="276" w:lineRule="auto"/>
        <w:ind w:left="720"/>
        <w:jc w:val="both"/>
      </w:pPr>
      <w:r w:rsidRPr="001F3478">
        <w:t xml:space="preserve">(iii)  </w:t>
      </w:r>
      <w:r w:rsidR="001F3478" w:rsidRPr="001F3478">
        <w:t>zostały wykryte przez urzędnika zatwierdzającego, OLAF lub Trybunał Obrachunkowy w wyniku kontroli, audytów lub dochodzeń</w:t>
      </w:r>
      <w:r w:rsidRPr="001F3478">
        <w:t>;</w:t>
      </w:r>
    </w:p>
    <w:p w14:paraId="6AF00152" w14:textId="45FA37A1" w:rsidR="00AB401F" w:rsidRPr="00A45D3B" w:rsidRDefault="00A45D3B" w:rsidP="0062230D">
      <w:pPr>
        <w:numPr>
          <w:ilvl w:val="0"/>
          <w:numId w:val="4"/>
        </w:numPr>
        <w:tabs>
          <w:tab w:val="left" w:leader="underscore" w:pos="4820"/>
        </w:tabs>
        <w:spacing w:before="120" w:after="100" w:afterAutospacing="1" w:line="276" w:lineRule="auto"/>
        <w:ind w:hanging="720"/>
        <w:jc w:val="both"/>
      </w:pPr>
      <w:r w:rsidRPr="00A45D3B">
        <w:t xml:space="preserve">Nie stwierdzono prawomocnym wyrokiem lub ostateczną decyzją administracyjną, że dopuściliśmy się nieprawidłowości w rozumieniu art. 1 ust. 2 rozporządzenia Rady (WE, </w:t>
      </w:r>
      <w:proofErr w:type="spellStart"/>
      <w:r w:rsidRPr="00A45D3B">
        <w:t>Euratom</w:t>
      </w:r>
      <w:proofErr w:type="spellEnd"/>
      <w:r w:rsidRPr="00A45D3B">
        <w:t>) nr 2988/95</w:t>
      </w:r>
      <w:r w:rsidR="00AB401F" w:rsidRPr="00A45D3B">
        <w:t xml:space="preserve">.  </w:t>
      </w:r>
    </w:p>
    <w:p w14:paraId="146FA2E0" w14:textId="2B77ACDB" w:rsidR="00AB401F" w:rsidRPr="00A45D3B" w:rsidRDefault="00A45D3B" w:rsidP="0062230D">
      <w:pPr>
        <w:numPr>
          <w:ilvl w:val="0"/>
          <w:numId w:val="4"/>
        </w:numPr>
        <w:tabs>
          <w:tab w:val="left" w:leader="underscore" w:pos="4820"/>
        </w:tabs>
        <w:spacing w:before="120" w:after="100" w:afterAutospacing="1" w:line="276" w:lineRule="auto"/>
        <w:ind w:hanging="720"/>
        <w:jc w:val="both"/>
      </w:pPr>
      <w:r w:rsidRPr="00A45D3B">
        <w:t>Nie stwierdzono prawomocnym wyrokiem lub ostateczną decyzją administracyjną, że utworzyliśmy podmiot w innej jurysdykcji z zamiarem obejścia zobowiązań podatkowych, socjalnych lub innych zobowiązań prawnych w jurysdykcji naszej siedziby, zarządu lub głównego miejsca prowadzenia działalnośc</w:t>
      </w:r>
      <w:r w:rsidR="00AB401F" w:rsidRPr="00A45D3B">
        <w:t>i;</w:t>
      </w:r>
    </w:p>
    <w:p w14:paraId="19C81710" w14:textId="625C47E7" w:rsidR="00AB401F" w:rsidRDefault="00A45D3B" w:rsidP="0062230D">
      <w:pPr>
        <w:numPr>
          <w:ilvl w:val="0"/>
          <w:numId w:val="4"/>
        </w:numPr>
        <w:tabs>
          <w:tab w:val="left" w:leader="underscore" w:pos="4820"/>
        </w:tabs>
        <w:spacing w:before="120" w:after="100" w:afterAutospacing="1" w:line="276" w:lineRule="auto"/>
        <w:ind w:hanging="720"/>
        <w:jc w:val="both"/>
        <w:rPr>
          <w:lang w:val="en-GB"/>
        </w:rPr>
      </w:pPr>
      <w:r w:rsidRPr="00A45D3B">
        <w:t xml:space="preserve">Nie stwierdzono prawomocnym wyrokiem lub ostateczną decyzją administracyjną, że nasz podmiot został utworzony z zamiarem, o którym mowa w pkt. </w:t>
      </w:r>
      <w:r w:rsidR="00AB401F">
        <w:rPr>
          <w:lang w:val="en-GB"/>
        </w:rPr>
        <w:t>(8</w:t>
      </w:r>
      <w:r w:rsidR="00AB401F" w:rsidRPr="00700F0A">
        <w:rPr>
          <w:lang w:val="en-GB"/>
        </w:rPr>
        <w:t>).</w:t>
      </w:r>
    </w:p>
    <w:p w14:paraId="2C297052" w14:textId="46DD2F4E" w:rsidR="00AB401F" w:rsidRPr="00A45D3B" w:rsidRDefault="00A45D3B" w:rsidP="0062230D">
      <w:pPr>
        <w:tabs>
          <w:tab w:val="left" w:leader="underscore" w:pos="4820"/>
        </w:tabs>
        <w:spacing w:after="120" w:line="276" w:lineRule="auto"/>
        <w:jc w:val="both"/>
      </w:pPr>
      <w:r w:rsidRPr="00A45D3B">
        <w:t xml:space="preserve">Poinformuję </w:t>
      </w:r>
      <w:r w:rsidR="0062230D">
        <w:t>Fundację Emic</w:t>
      </w:r>
      <w:r w:rsidRPr="00A45D3B">
        <w:t xml:space="preserve"> o wszelkich wyżej wymienionych okolicznościach niezwłocznie po ich zaistnieniu lub niezwłocznie po uzyskaniu przeze mnie lub jakiegokolwiek innego </w:t>
      </w:r>
      <w:r>
        <w:t>przedstawiciela oferenta</w:t>
      </w:r>
      <w:r w:rsidRPr="00A45D3B">
        <w:t xml:space="preserve"> wiedzy o tych okolicznościach</w:t>
      </w:r>
      <w:r w:rsidR="00AB401F" w:rsidRPr="00A45D3B">
        <w:t xml:space="preserve">. </w:t>
      </w:r>
    </w:p>
    <w:p w14:paraId="4CC6B369" w14:textId="3630A472" w:rsidR="00AB401F" w:rsidRPr="00A45D3B" w:rsidRDefault="00AB401F" w:rsidP="0062230D">
      <w:pPr>
        <w:tabs>
          <w:tab w:val="left" w:leader="underscore" w:pos="4820"/>
        </w:tabs>
        <w:spacing w:after="120" w:line="276" w:lineRule="auto"/>
        <w:jc w:val="both"/>
      </w:pPr>
      <w:r w:rsidRPr="00A45D3B">
        <w:rPr>
          <w:sz w:val="20"/>
          <w:szCs w:val="20"/>
        </w:rPr>
        <w:t xml:space="preserve"> ………………</w:t>
      </w:r>
      <w:r w:rsidRPr="00A45D3B">
        <w:rPr>
          <w:i/>
          <w:sz w:val="20"/>
          <w:szCs w:val="20"/>
        </w:rPr>
        <w:t>[</w:t>
      </w:r>
      <w:proofErr w:type="spellStart"/>
      <w:r w:rsidR="00A45D3B" w:rsidRPr="00A45D3B">
        <w:rPr>
          <w:i/>
          <w:sz w:val="20"/>
          <w:szCs w:val="20"/>
        </w:rPr>
        <w:t>Prosze</w:t>
      </w:r>
      <w:proofErr w:type="spellEnd"/>
      <w:r w:rsidR="00A45D3B" w:rsidRPr="00A45D3B">
        <w:rPr>
          <w:i/>
          <w:sz w:val="20"/>
          <w:szCs w:val="20"/>
        </w:rPr>
        <w:t xml:space="preserve"> </w:t>
      </w:r>
      <w:proofErr w:type="spellStart"/>
      <w:r w:rsidR="00A45D3B" w:rsidRPr="00A45D3B">
        <w:rPr>
          <w:i/>
          <w:sz w:val="20"/>
          <w:szCs w:val="20"/>
        </w:rPr>
        <w:t>podac</w:t>
      </w:r>
      <w:proofErr w:type="spellEnd"/>
      <w:r w:rsidR="00A45D3B" w:rsidRPr="00A45D3B">
        <w:rPr>
          <w:i/>
          <w:sz w:val="20"/>
          <w:szCs w:val="20"/>
        </w:rPr>
        <w:t xml:space="preserve"> nazwę Oferenta</w:t>
      </w:r>
      <w:r w:rsidRPr="00A45D3B">
        <w:rPr>
          <w:i/>
          <w:sz w:val="20"/>
          <w:szCs w:val="20"/>
        </w:rPr>
        <w:t>]</w:t>
      </w:r>
      <w:r w:rsidRPr="00A45D3B">
        <w:t xml:space="preserve"> </w:t>
      </w:r>
      <w:r w:rsidR="00A45D3B" w:rsidRPr="00A45D3B">
        <w:t>wyraża zgodę, aby Komisja Europejska lub osoby przez nią upoważnione, w tym Europejski Urząd ds. Zwalczania Nadużyć Finansowych (OLAF), oraz Trybunał Obrachunkowy wykonywały swoje uprawnienia kontrolne w odniesieniu do dokumentów i na miejscu w związku z umową finansowaną z funduszy wspólnotowych</w:t>
      </w:r>
      <w:r w:rsidRPr="00A45D3B">
        <w:t>.</w:t>
      </w:r>
    </w:p>
    <w:p w14:paraId="3807B64D" w14:textId="77777777" w:rsidR="00AB401F" w:rsidRDefault="00AB401F" w:rsidP="0062230D">
      <w:pPr>
        <w:spacing w:after="180" w:line="600" w:lineRule="auto"/>
        <w:jc w:val="both"/>
      </w:pPr>
    </w:p>
    <w:p w14:paraId="1A7FE5D6" w14:textId="77777777" w:rsidR="0062230D" w:rsidRDefault="0062230D" w:rsidP="0062230D">
      <w:pPr>
        <w:spacing w:after="180" w:line="600" w:lineRule="auto"/>
        <w:jc w:val="both"/>
      </w:pPr>
    </w:p>
    <w:p w14:paraId="36E9FECF" w14:textId="77777777" w:rsidR="0062230D" w:rsidRPr="00A45D3B" w:rsidRDefault="0062230D" w:rsidP="0062230D">
      <w:pPr>
        <w:spacing w:after="180" w:line="600" w:lineRule="auto"/>
        <w:jc w:val="both"/>
      </w:pPr>
    </w:p>
    <w:p w14:paraId="1AE96EA2" w14:textId="11DD179B" w:rsidR="00AB401F" w:rsidRPr="00A45D3B" w:rsidRDefault="00A45D3B" w:rsidP="0062230D">
      <w:pPr>
        <w:tabs>
          <w:tab w:val="left" w:leader="underscore" w:pos="4820"/>
        </w:tabs>
        <w:spacing w:line="600" w:lineRule="auto"/>
        <w:jc w:val="both"/>
      </w:pPr>
      <w:r w:rsidRPr="00A45D3B">
        <w:t>Nazwa i pieczęć oferenta</w:t>
      </w:r>
      <w:r w:rsidR="00AB401F" w:rsidRPr="00A45D3B">
        <w:tab/>
      </w:r>
    </w:p>
    <w:p w14:paraId="0845FB58" w14:textId="3434CCFF" w:rsidR="00AB401F" w:rsidRPr="00A45D3B" w:rsidRDefault="00AB401F" w:rsidP="0062230D">
      <w:pPr>
        <w:tabs>
          <w:tab w:val="left" w:leader="underscore" w:pos="4820"/>
        </w:tabs>
        <w:spacing w:line="600" w:lineRule="auto"/>
        <w:jc w:val="both"/>
      </w:pPr>
      <w:r w:rsidRPr="00A45D3B">
        <w:t xml:space="preserve">Adres </w:t>
      </w:r>
      <w:r w:rsidRPr="00A45D3B">
        <w:tab/>
      </w:r>
    </w:p>
    <w:p w14:paraId="7FC8252C" w14:textId="64EA0F7D" w:rsidR="00AB401F" w:rsidRPr="00A45D3B" w:rsidRDefault="00A45D3B" w:rsidP="0062230D">
      <w:pPr>
        <w:tabs>
          <w:tab w:val="left" w:leader="underscore" w:pos="4820"/>
        </w:tabs>
        <w:spacing w:line="600" w:lineRule="auto"/>
        <w:jc w:val="both"/>
      </w:pPr>
      <w:r w:rsidRPr="00A45D3B">
        <w:t>Imię i nazwisko przedstawiciela</w:t>
      </w:r>
      <w:r w:rsidR="00AB401F" w:rsidRPr="00A45D3B">
        <w:t xml:space="preserve">: </w:t>
      </w:r>
      <w:r w:rsidR="00AB401F" w:rsidRPr="00A45D3B">
        <w:tab/>
      </w:r>
    </w:p>
    <w:p w14:paraId="3C4710C1" w14:textId="1C770B9E" w:rsidR="00AB401F" w:rsidRPr="00A45D3B" w:rsidRDefault="00A45D3B" w:rsidP="0062230D">
      <w:pPr>
        <w:tabs>
          <w:tab w:val="left" w:leader="underscore" w:pos="4820"/>
        </w:tabs>
        <w:spacing w:line="600" w:lineRule="auto"/>
        <w:jc w:val="both"/>
      </w:pPr>
      <w:r w:rsidRPr="00A45D3B">
        <w:t>Stanowisko</w:t>
      </w:r>
      <w:r w:rsidR="00AB401F" w:rsidRPr="00A45D3B">
        <w:t xml:space="preserve">: </w:t>
      </w:r>
      <w:r w:rsidR="00AB401F" w:rsidRPr="00A45D3B">
        <w:tab/>
      </w:r>
    </w:p>
    <w:p w14:paraId="0D5A9B0D" w14:textId="4D26FA22" w:rsidR="00AB401F" w:rsidRPr="00A62C43" w:rsidRDefault="00A45D3B" w:rsidP="0062230D">
      <w:pPr>
        <w:tabs>
          <w:tab w:val="left" w:leader="underscore" w:pos="4820"/>
        </w:tabs>
        <w:spacing w:line="600" w:lineRule="auto"/>
        <w:jc w:val="both"/>
      </w:pPr>
      <w:r>
        <w:t>Miejscowość, data</w:t>
      </w:r>
      <w:r w:rsidR="00AB401F" w:rsidRPr="00A62C43">
        <w:t xml:space="preserve">: </w:t>
      </w:r>
      <w:r w:rsidR="00AB401F" w:rsidRPr="00A62C43">
        <w:tab/>
      </w:r>
    </w:p>
    <w:p w14:paraId="67FAFA84" w14:textId="384E6B10" w:rsidR="00AB401F" w:rsidRPr="00A62C43" w:rsidRDefault="00AB401F" w:rsidP="0062230D">
      <w:pPr>
        <w:tabs>
          <w:tab w:val="left" w:leader="underscore" w:pos="4253"/>
        </w:tabs>
        <w:spacing w:line="600" w:lineRule="auto"/>
        <w:jc w:val="both"/>
      </w:pPr>
      <w:r w:rsidRPr="00A62C43">
        <w:tab/>
      </w:r>
      <w:r>
        <w:t>____</w:t>
      </w:r>
      <w:r w:rsidRPr="00A62C43">
        <w:br/>
      </w:r>
      <w:r w:rsidR="00A45D3B" w:rsidRPr="00BA5E66">
        <w:rPr>
          <w:b/>
          <w:bCs/>
        </w:rPr>
        <w:t>Podpis</w:t>
      </w:r>
    </w:p>
    <w:p w14:paraId="22698E05" w14:textId="77777777" w:rsidR="00AB401F" w:rsidRPr="00A62C43" w:rsidRDefault="00AB401F" w:rsidP="00AB401F">
      <w:pPr>
        <w:tabs>
          <w:tab w:val="left" w:leader="underscore" w:pos="4253"/>
        </w:tabs>
        <w:spacing w:after="240"/>
        <w:jc w:val="both"/>
      </w:pPr>
    </w:p>
    <w:p w14:paraId="5CBF1540" w14:textId="77777777" w:rsidR="00D660B0" w:rsidRDefault="00D660B0"/>
    <w:sectPr w:rsidR="00D660B0">
      <w:head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4129" w14:textId="77777777" w:rsidR="00650FFA" w:rsidRDefault="00650FFA" w:rsidP="0062230D">
      <w:r>
        <w:separator/>
      </w:r>
    </w:p>
  </w:endnote>
  <w:endnote w:type="continuationSeparator" w:id="0">
    <w:p w14:paraId="3E1F078A" w14:textId="77777777" w:rsidR="00650FFA" w:rsidRDefault="00650FFA" w:rsidP="0062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9C29" w14:textId="77777777" w:rsidR="00650FFA" w:rsidRDefault="00650FFA" w:rsidP="0062230D">
      <w:r>
        <w:separator/>
      </w:r>
    </w:p>
  </w:footnote>
  <w:footnote w:type="continuationSeparator" w:id="0">
    <w:p w14:paraId="2C245E7E" w14:textId="77777777" w:rsidR="00650FFA" w:rsidRDefault="00650FFA" w:rsidP="00622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747F" w14:textId="220E4FEB" w:rsidR="0062230D" w:rsidRDefault="0062230D" w:rsidP="0062230D">
    <w:pPr>
      <w:pStyle w:val="Nagwek"/>
      <w:tabs>
        <w:tab w:val="clear" w:pos="4536"/>
        <w:tab w:val="clear" w:pos="9072"/>
        <w:tab w:val="left" w:pos="4630"/>
      </w:tabs>
    </w:pPr>
    <w:r>
      <w:rPr>
        <w:noProof/>
      </w:rPr>
      <w:drawing>
        <wp:anchor distT="0" distB="0" distL="114300" distR="114300" simplePos="0" relativeHeight="251661312" behindDoc="1" locked="0" layoutInCell="1" allowOverlap="1" wp14:anchorId="5A9B274E" wp14:editId="1A1CA6C4">
          <wp:simplePos x="0" y="0"/>
          <wp:positionH relativeFrom="margin">
            <wp:align>right</wp:align>
          </wp:positionH>
          <wp:positionV relativeFrom="paragraph">
            <wp:posOffset>-57785</wp:posOffset>
          </wp:positionV>
          <wp:extent cx="1498273" cy="914001"/>
          <wp:effectExtent l="0" t="0" r="6985" b="635"/>
          <wp:wrapTight wrapText="bothSides">
            <wp:wrapPolygon edited="0">
              <wp:start x="0" y="0"/>
              <wp:lineTo x="0" y="21165"/>
              <wp:lineTo x="21426" y="21165"/>
              <wp:lineTo x="21426" y="0"/>
              <wp:lineTo x="0" y="0"/>
            </wp:wrapPolygon>
          </wp:wrapTight>
          <wp:docPr id="1502602472" name="Obraz 1" descr="Obraz zawierający Czcionka, tekst,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02472" name="Obraz 1" descr="Obraz zawierający Czcionka, tekst, logo,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273" cy="914001"/>
                  </a:xfrm>
                  <a:prstGeom prst="rect">
                    <a:avLst/>
                  </a:prstGeom>
                  <a:noFill/>
                  <a:ln>
                    <a:noFill/>
                  </a:ln>
                </pic:spPr>
              </pic:pic>
            </a:graphicData>
          </a:graphic>
        </wp:anchor>
      </w:drawing>
    </w:r>
    <w:r>
      <w:rPr>
        <w:noProof/>
      </w:rPr>
      <w:drawing>
        <wp:anchor distT="0" distB="0" distL="114300" distR="114300" simplePos="0" relativeHeight="251659264" behindDoc="1" locked="0" layoutInCell="1" allowOverlap="1" wp14:anchorId="71586558" wp14:editId="35B727B6">
          <wp:simplePos x="0" y="0"/>
          <wp:positionH relativeFrom="margin">
            <wp:align>left</wp:align>
          </wp:positionH>
          <wp:positionV relativeFrom="paragraph">
            <wp:posOffset>-451485</wp:posOffset>
          </wp:positionV>
          <wp:extent cx="2044700" cy="1478915"/>
          <wp:effectExtent l="0" t="0" r="0" b="6985"/>
          <wp:wrapTight wrapText="bothSides">
            <wp:wrapPolygon edited="0">
              <wp:start x="0" y="0"/>
              <wp:lineTo x="0" y="21424"/>
              <wp:lineTo x="21332" y="21424"/>
              <wp:lineTo x="21332" y="0"/>
              <wp:lineTo x="0" y="0"/>
            </wp:wrapPolygon>
          </wp:wrapTight>
          <wp:docPr id="1859322776" name="Obraz 1" descr="Obraz zawierający tekst, logo, projekt graficzny,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22776" name="Obraz 1" descr="Obraz zawierający tekst, logo, projekt graficzny,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4700" cy="1478915"/>
                  </a:xfrm>
                  <a:prstGeom prst="rect">
                    <a:avLst/>
                  </a:prstGeom>
                  <a:noFill/>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F71"/>
    <w:multiLevelType w:val="hybridMultilevel"/>
    <w:tmpl w:val="FDCE4EAE"/>
    <w:lvl w:ilvl="0" w:tplc="C10C9DC6">
      <w:start w:val="1"/>
      <w:numFmt w:val="decimal"/>
      <w:lvlText w:val="%1."/>
      <w:lvlJc w:val="left"/>
      <w:pPr>
        <w:tabs>
          <w:tab w:val="num" w:pos="360"/>
        </w:tabs>
        <w:ind w:left="360" w:hanging="360"/>
      </w:pPr>
      <w:rPr>
        <w:b w:val="0"/>
      </w:rPr>
    </w:lvl>
    <w:lvl w:ilvl="1" w:tplc="53D0DE14" w:tentative="1">
      <w:start w:val="1"/>
      <w:numFmt w:val="lowerLetter"/>
      <w:lvlText w:val="%2."/>
      <w:lvlJc w:val="left"/>
      <w:pPr>
        <w:tabs>
          <w:tab w:val="num" w:pos="1080"/>
        </w:tabs>
        <w:ind w:left="1080" w:hanging="360"/>
      </w:pPr>
    </w:lvl>
    <w:lvl w:ilvl="2" w:tplc="2966B4C0" w:tentative="1">
      <w:start w:val="1"/>
      <w:numFmt w:val="lowerRoman"/>
      <w:lvlText w:val="%3."/>
      <w:lvlJc w:val="right"/>
      <w:pPr>
        <w:tabs>
          <w:tab w:val="num" w:pos="1800"/>
        </w:tabs>
        <w:ind w:left="1800" w:hanging="180"/>
      </w:pPr>
    </w:lvl>
    <w:lvl w:ilvl="3" w:tplc="E10C262A" w:tentative="1">
      <w:start w:val="1"/>
      <w:numFmt w:val="decimal"/>
      <w:lvlText w:val="%4."/>
      <w:lvlJc w:val="left"/>
      <w:pPr>
        <w:tabs>
          <w:tab w:val="num" w:pos="2520"/>
        </w:tabs>
        <w:ind w:left="2520" w:hanging="360"/>
      </w:pPr>
    </w:lvl>
    <w:lvl w:ilvl="4" w:tplc="A70883BC" w:tentative="1">
      <w:start w:val="1"/>
      <w:numFmt w:val="lowerLetter"/>
      <w:lvlText w:val="%5."/>
      <w:lvlJc w:val="left"/>
      <w:pPr>
        <w:tabs>
          <w:tab w:val="num" w:pos="3240"/>
        </w:tabs>
        <w:ind w:left="3240" w:hanging="360"/>
      </w:pPr>
    </w:lvl>
    <w:lvl w:ilvl="5" w:tplc="57C22918" w:tentative="1">
      <w:start w:val="1"/>
      <w:numFmt w:val="lowerRoman"/>
      <w:lvlText w:val="%6."/>
      <w:lvlJc w:val="right"/>
      <w:pPr>
        <w:tabs>
          <w:tab w:val="num" w:pos="3960"/>
        </w:tabs>
        <w:ind w:left="3960" w:hanging="180"/>
      </w:pPr>
    </w:lvl>
    <w:lvl w:ilvl="6" w:tplc="D87483E2" w:tentative="1">
      <w:start w:val="1"/>
      <w:numFmt w:val="decimal"/>
      <w:lvlText w:val="%7."/>
      <w:lvlJc w:val="left"/>
      <w:pPr>
        <w:tabs>
          <w:tab w:val="num" w:pos="4680"/>
        </w:tabs>
        <w:ind w:left="4680" w:hanging="360"/>
      </w:pPr>
    </w:lvl>
    <w:lvl w:ilvl="7" w:tplc="D6E0114E" w:tentative="1">
      <w:start w:val="1"/>
      <w:numFmt w:val="lowerLetter"/>
      <w:lvlText w:val="%8."/>
      <w:lvlJc w:val="left"/>
      <w:pPr>
        <w:tabs>
          <w:tab w:val="num" w:pos="5400"/>
        </w:tabs>
        <w:ind w:left="5400" w:hanging="360"/>
      </w:pPr>
    </w:lvl>
    <w:lvl w:ilvl="8" w:tplc="45926168" w:tentative="1">
      <w:start w:val="1"/>
      <w:numFmt w:val="lowerRoman"/>
      <w:lvlText w:val="%9."/>
      <w:lvlJc w:val="right"/>
      <w:pPr>
        <w:tabs>
          <w:tab w:val="num" w:pos="6120"/>
        </w:tabs>
        <w:ind w:left="6120" w:hanging="180"/>
      </w:pPr>
    </w:lvl>
  </w:abstractNum>
  <w:abstractNum w:abstractNumId="1" w15:restartNumberingAfterBreak="0">
    <w:nsid w:val="08EA34E3"/>
    <w:multiLevelType w:val="hybridMultilevel"/>
    <w:tmpl w:val="663A3E90"/>
    <w:lvl w:ilvl="0" w:tplc="1180DB4A">
      <w:start w:val="1"/>
      <w:numFmt w:val="decimal"/>
      <w:lvlText w:val="%1."/>
      <w:lvlJc w:val="left"/>
      <w:pPr>
        <w:tabs>
          <w:tab w:val="num" w:pos="340"/>
        </w:tabs>
        <w:ind w:left="340" w:hanging="340"/>
      </w:pPr>
      <w:rPr>
        <w:rFonts w:hint="default"/>
      </w:rPr>
    </w:lvl>
    <w:lvl w:ilvl="1" w:tplc="42D09BDC" w:tentative="1">
      <w:start w:val="1"/>
      <w:numFmt w:val="lowerLetter"/>
      <w:lvlText w:val="%2."/>
      <w:lvlJc w:val="left"/>
      <w:pPr>
        <w:tabs>
          <w:tab w:val="num" w:pos="1440"/>
        </w:tabs>
        <w:ind w:left="1440" w:hanging="360"/>
      </w:pPr>
    </w:lvl>
    <w:lvl w:ilvl="2" w:tplc="BFA82E7E" w:tentative="1">
      <w:start w:val="1"/>
      <w:numFmt w:val="lowerRoman"/>
      <w:lvlText w:val="%3."/>
      <w:lvlJc w:val="right"/>
      <w:pPr>
        <w:tabs>
          <w:tab w:val="num" w:pos="2160"/>
        </w:tabs>
        <w:ind w:left="2160" w:hanging="180"/>
      </w:pPr>
    </w:lvl>
    <w:lvl w:ilvl="3" w:tplc="FDE83E70" w:tentative="1">
      <w:start w:val="1"/>
      <w:numFmt w:val="decimal"/>
      <w:lvlText w:val="%4."/>
      <w:lvlJc w:val="left"/>
      <w:pPr>
        <w:tabs>
          <w:tab w:val="num" w:pos="2880"/>
        </w:tabs>
        <w:ind w:left="2880" w:hanging="360"/>
      </w:pPr>
    </w:lvl>
    <w:lvl w:ilvl="4" w:tplc="99862674" w:tentative="1">
      <w:start w:val="1"/>
      <w:numFmt w:val="lowerLetter"/>
      <w:lvlText w:val="%5."/>
      <w:lvlJc w:val="left"/>
      <w:pPr>
        <w:tabs>
          <w:tab w:val="num" w:pos="3600"/>
        </w:tabs>
        <w:ind w:left="3600" w:hanging="360"/>
      </w:pPr>
    </w:lvl>
    <w:lvl w:ilvl="5" w:tplc="B1882CA8" w:tentative="1">
      <w:start w:val="1"/>
      <w:numFmt w:val="lowerRoman"/>
      <w:lvlText w:val="%6."/>
      <w:lvlJc w:val="right"/>
      <w:pPr>
        <w:tabs>
          <w:tab w:val="num" w:pos="4320"/>
        </w:tabs>
        <w:ind w:left="4320" w:hanging="180"/>
      </w:pPr>
    </w:lvl>
    <w:lvl w:ilvl="6" w:tplc="B170B104" w:tentative="1">
      <w:start w:val="1"/>
      <w:numFmt w:val="decimal"/>
      <w:lvlText w:val="%7."/>
      <w:lvlJc w:val="left"/>
      <w:pPr>
        <w:tabs>
          <w:tab w:val="num" w:pos="5040"/>
        </w:tabs>
        <w:ind w:left="5040" w:hanging="360"/>
      </w:pPr>
    </w:lvl>
    <w:lvl w:ilvl="7" w:tplc="7A881B90" w:tentative="1">
      <w:start w:val="1"/>
      <w:numFmt w:val="lowerLetter"/>
      <w:lvlText w:val="%8."/>
      <w:lvlJc w:val="left"/>
      <w:pPr>
        <w:tabs>
          <w:tab w:val="num" w:pos="5760"/>
        </w:tabs>
        <w:ind w:left="5760" w:hanging="360"/>
      </w:pPr>
    </w:lvl>
    <w:lvl w:ilvl="8" w:tplc="BEF07B88" w:tentative="1">
      <w:start w:val="1"/>
      <w:numFmt w:val="lowerRoman"/>
      <w:lvlText w:val="%9."/>
      <w:lvlJc w:val="right"/>
      <w:pPr>
        <w:tabs>
          <w:tab w:val="num" w:pos="6480"/>
        </w:tabs>
        <w:ind w:left="6480" w:hanging="180"/>
      </w:pPr>
    </w:lvl>
  </w:abstractNum>
  <w:abstractNum w:abstractNumId="2" w15:restartNumberingAfterBreak="0">
    <w:nsid w:val="159A637F"/>
    <w:multiLevelType w:val="multilevel"/>
    <w:tmpl w:val="67B63D30"/>
    <w:lvl w:ilvl="0">
      <w:start w:val="1"/>
      <w:numFmt w:val="decimal"/>
      <w:pStyle w:val="Schedule1"/>
      <w:suff w:val="nothing"/>
      <w:lvlText w:val="Schedule No. %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color w:val="000000" w:themeColor="text1"/>
        <w:sz w:val="22"/>
      </w:rPr>
    </w:lvl>
    <w:lvl w:ilvl="2">
      <w:start w:val="1"/>
      <w:numFmt w:val="lowerLetter"/>
      <w:pStyle w:val="Schedule3"/>
      <w:lvlText w:val="(%3)"/>
      <w:lvlJc w:val="left"/>
      <w:pPr>
        <w:tabs>
          <w:tab w:val="num" w:pos="1440"/>
        </w:tabs>
        <w:ind w:left="1440" w:hanging="720"/>
      </w:pPr>
      <w:rPr>
        <w:rFonts w:ascii="Times New Roman" w:hAnsi="Times New Roman" w:hint="default"/>
        <w:color w:val="000000" w:themeColor="text1"/>
      </w:rPr>
    </w:lvl>
    <w:lvl w:ilvl="3">
      <w:start w:val="1"/>
      <w:numFmt w:val="lowerRoman"/>
      <w:pStyle w:val="Schedule4"/>
      <w:lvlText w:val="(%4)"/>
      <w:lvlJc w:val="left"/>
      <w:pPr>
        <w:tabs>
          <w:tab w:val="num" w:pos="2160"/>
        </w:tabs>
        <w:ind w:left="2160" w:hanging="720"/>
      </w:pPr>
      <w:rPr>
        <w:rFonts w:ascii="Times New Roman" w:hAnsi="Times New Roman" w:hint="default"/>
        <w:color w:val="000000" w:themeColor="text1"/>
      </w:rPr>
    </w:lvl>
    <w:lvl w:ilvl="4">
      <w:start w:val="1"/>
      <w:numFmt w:val="upperLetter"/>
      <w:pStyle w:val="Schedule5"/>
      <w:lvlText w:val="(%5)"/>
      <w:lvlJc w:val="left"/>
      <w:pPr>
        <w:tabs>
          <w:tab w:val="num" w:pos="2880"/>
        </w:tabs>
        <w:ind w:left="2880" w:hanging="720"/>
      </w:pPr>
      <w:rPr>
        <w:rFonts w:hint="default"/>
        <w:color w:val="000000" w:themeColor="text1"/>
      </w:rPr>
    </w:lvl>
    <w:lvl w:ilvl="5">
      <w:start w:val="1"/>
      <w:numFmt w:val="decimal"/>
      <w:pStyle w:val="Schedule6"/>
      <w:lvlText w:val="(%6)"/>
      <w:lvlJc w:val="left"/>
      <w:pPr>
        <w:tabs>
          <w:tab w:val="num" w:pos="3600"/>
        </w:tabs>
        <w:ind w:left="3600" w:hanging="720"/>
      </w:pPr>
      <w:rPr>
        <w:rFonts w:hint="default"/>
        <w:color w:val="000000" w:themeColor="text1"/>
      </w:rPr>
    </w:lvl>
    <w:lvl w:ilvl="6">
      <w:start w:val="1"/>
      <w:numFmt w:val="upperRoman"/>
      <w:pStyle w:val="Schedule7"/>
      <w:lvlText w:val="(%7)"/>
      <w:lvlJc w:val="left"/>
      <w:pPr>
        <w:tabs>
          <w:tab w:val="num" w:pos="4320"/>
        </w:tabs>
        <w:ind w:left="4320" w:hanging="720"/>
      </w:pPr>
      <w:rPr>
        <w:rFonts w:hint="default"/>
        <w:color w:val="000000" w:themeColor="text1"/>
      </w:rPr>
    </w:lvl>
    <w:lvl w:ilvl="7">
      <w:start w:val="1"/>
      <w:numFmt w:val="none"/>
      <w:pStyle w:val="Schedule8"/>
      <w:suff w:val="nothing"/>
      <w:lvlText w:val=""/>
      <w:lvlJc w:val="left"/>
      <w:pPr>
        <w:ind w:left="0" w:firstLine="0"/>
      </w:pPr>
      <w:rPr>
        <w:rFonts w:hint="default"/>
        <w:color w:val="000000" w:themeColor="text1"/>
      </w:rPr>
    </w:lvl>
    <w:lvl w:ilvl="8">
      <w:start w:val="1"/>
      <w:numFmt w:val="none"/>
      <w:pStyle w:val="Schedule9"/>
      <w:suff w:val="nothing"/>
      <w:lvlText w:val=""/>
      <w:lvlJc w:val="left"/>
      <w:pPr>
        <w:ind w:left="0" w:firstLine="0"/>
      </w:pPr>
      <w:rPr>
        <w:rFonts w:hint="default"/>
        <w:color w:val="000000" w:themeColor="text1"/>
      </w:rPr>
    </w:lvl>
  </w:abstractNum>
  <w:abstractNum w:abstractNumId="3" w15:restartNumberingAfterBreak="0">
    <w:nsid w:val="1626666C"/>
    <w:multiLevelType w:val="hybridMultilevel"/>
    <w:tmpl w:val="D5AA65E4"/>
    <w:lvl w:ilvl="0" w:tplc="67629090">
      <w:start w:val="1"/>
      <w:numFmt w:val="decimal"/>
      <w:lvlText w:val="%1."/>
      <w:lvlJc w:val="left"/>
      <w:pPr>
        <w:ind w:left="720" w:hanging="360"/>
      </w:pPr>
      <w:rPr>
        <w:rFonts w:ascii="Times New Roman" w:eastAsia="MS Mincho"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1270B5"/>
    <w:multiLevelType w:val="hybridMultilevel"/>
    <w:tmpl w:val="1A5A7738"/>
    <w:lvl w:ilvl="0" w:tplc="F5C2A34A">
      <w:start w:val="1"/>
      <w:numFmt w:val="decimal"/>
      <w:lvlText w:val="%1."/>
      <w:lvlJc w:val="left"/>
      <w:pPr>
        <w:tabs>
          <w:tab w:val="num" w:pos="720"/>
        </w:tabs>
        <w:ind w:left="720" w:hanging="360"/>
      </w:pPr>
      <w:rPr>
        <w:rFonts w:hint="default"/>
      </w:rPr>
    </w:lvl>
    <w:lvl w:ilvl="1" w:tplc="DD14FB68" w:tentative="1">
      <w:start w:val="1"/>
      <w:numFmt w:val="lowerLetter"/>
      <w:lvlText w:val="%2."/>
      <w:lvlJc w:val="left"/>
      <w:pPr>
        <w:tabs>
          <w:tab w:val="num" w:pos="1440"/>
        </w:tabs>
        <w:ind w:left="1440" w:hanging="360"/>
      </w:pPr>
    </w:lvl>
    <w:lvl w:ilvl="2" w:tplc="4B648DFE" w:tentative="1">
      <w:start w:val="1"/>
      <w:numFmt w:val="lowerRoman"/>
      <w:lvlText w:val="%3."/>
      <w:lvlJc w:val="right"/>
      <w:pPr>
        <w:tabs>
          <w:tab w:val="num" w:pos="2160"/>
        </w:tabs>
        <w:ind w:left="2160" w:hanging="180"/>
      </w:pPr>
    </w:lvl>
    <w:lvl w:ilvl="3" w:tplc="AC8CEEC2" w:tentative="1">
      <w:start w:val="1"/>
      <w:numFmt w:val="decimal"/>
      <w:lvlText w:val="%4."/>
      <w:lvlJc w:val="left"/>
      <w:pPr>
        <w:tabs>
          <w:tab w:val="num" w:pos="2880"/>
        </w:tabs>
        <w:ind w:left="2880" w:hanging="360"/>
      </w:pPr>
    </w:lvl>
    <w:lvl w:ilvl="4" w:tplc="35B26506" w:tentative="1">
      <w:start w:val="1"/>
      <w:numFmt w:val="lowerLetter"/>
      <w:lvlText w:val="%5."/>
      <w:lvlJc w:val="left"/>
      <w:pPr>
        <w:tabs>
          <w:tab w:val="num" w:pos="3600"/>
        </w:tabs>
        <w:ind w:left="3600" w:hanging="360"/>
      </w:pPr>
    </w:lvl>
    <w:lvl w:ilvl="5" w:tplc="084C8544" w:tentative="1">
      <w:start w:val="1"/>
      <w:numFmt w:val="lowerRoman"/>
      <w:lvlText w:val="%6."/>
      <w:lvlJc w:val="right"/>
      <w:pPr>
        <w:tabs>
          <w:tab w:val="num" w:pos="4320"/>
        </w:tabs>
        <w:ind w:left="4320" w:hanging="180"/>
      </w:pPr>
    </w:lvl>
    <w:lvl w:ilvl="6" w:tplc="03B212EA" w:tentative="1">
      <w:start w:val="1"/>
      <w:numFmt w:val="decimal"/>
      <w:lvlText w:val="%7."/>
      <w:lvlJc w:val="left"/>
      <w:pPr>
        <w:tabs>
          <w:tab w:val="num" w:pos="5040"/>
        </w:tabs>
        <w:ind w:left="5040" w:hanging="360"/>
      </w:pPr>
    </w:lvl>
    <w:lvl w:ilvl="7" w:tplc="D90E6D76" w:tentative="1">
      <w:start w:val="1"/>
      <w:numFmt w:val="lowerLetter"/>
      <w:lvlText w:val="%8."/>
      <w:lvlJc w:val="left"/>
      <w:pPr>
        <w:tabs>
          <w:tab w:val="num" w:pos="5760"/>
        </w:tabs>
        <w:ind w:left="5760" w:hanging="360"/>
      </w:pPr>
    </w:lvl>
    <w:lvl w:ilvl="8" w:tplc="BE904888" w:tentative="1">
      <w:start w:val="1"/>
      <w:numFmt w:val="lowerRoman"/>
      <w:lvlText w:val="%9."/>
      <w:lvlJc w:val="right"/>
      <w:pPr>
        <w:tabs>
          <w:tab w:val="num" w:pos="6480"/>
        </w:tabs>
        <w:ind w:left="6480" w:hanging="180"/>
      </w:pPr>
    </w:lvl>
  </w:abstractNum>
  <w:abstractNum w:abstractNumId="5" w15:restartNumberingAfterBreak="0">
    <w:nsid w:val="7ECA5D2E"/>
    <w:multiLevelType w:val="hybridMultilevel"/>
    <w:tmpl w:val="1F66FB7C"/>
    <w:lvl w:ilvl="0" w:tplc="89E0FAE0">
      <w:start w:val="1"/>
      <w:numFmt w:val="decimal"/>
      <w:lvlText w:val="%1."/>
      <w:lvlJc w:val="left"/>
      <w:pPr>
        <w:tabs>
          <w:tab w:val="num" w:pos="720"/>
        </w:tabs>
        <w:ind w:left="720" w:hanging="360"/>
      </w:pPr>
      <w:rPr>
        <w:rFonts w:eastAsia="MS Mincho" w:hint="default"/>
        <w:b w:val="0"/>
      </w:rPr>
    </w:lvl>
    <w:lvl w:ilvl="1" w:tplc="181C57D6" w:tentative="1">
      <w:start w:val="1"/>
      <w:numFmt w:val="lowerLetter"/>
      <w:lvlText w:val="%2."/>
      <w:lvlJc w:val="left"/>
      <w:pPr>
        <w:tabs>
          <w:tab w:val="num" w:pos="1440"/>
        </w:tabs>
        <w:ind w:left="1440" w:hanging="360"/>
      </w:pPr>
    </w:lvl>
    <w:lvl w:ilvl="2" w:tplc="48E84BAC" w:tentative="1">
      <w:start w:val="1"/>
      <w:numFmt w:val="lowerRoman"/>
      <w:lvlText w:val="%3."/>
      <w:lvlJc w:val="right"/>
      <w:pPr>
        <w:tabs>
          <w:tab w:val="num" w:pos="2160"/>
        </w:tabs>
        <w:ind w:left="2160" w:hanging="180"/>
      </w:pPr>
    </w:lvl>
    <w:lvl w:ilvl="3" w:tplc="5ABEC310" w:tentative="1">
      <w:start w:val="1"/>
      <w:numFmt w:val="decimal"/>
      <w:lvlText w:val="%4."/>
      <w:lvlJc w:val="left"/>
      <w:pPr>
        <w:tabs>
          <w:tab w:val="num" w:pos="2880"/>
        </w:tabs>
        <w:ind w:left="2880" w:hanging="360"/>
      </w:pPr>
    </w:lvl>
    <w:lvl w:ilvl="4" w:tplc="C0CE1108" w:tentative="1">
      <w:start w:val="1"/>
      <w:numFmt w:val="lowerLetter"/>
      <w:lvlText w:val="%5."/>
      <w:lvlJc w:val="left"/>
      <w:pPr>
        <w:tabs>
          <w:tab w:val="num" w:pos="3600"/>
        </w:tabs>
        <w:ind w:left="3600" w:hanging="360"/>
      </w:pPr>
    </w:lvl>
    <w:lvl w:ilvl="5" w:tplc="CCACA0EA" w:tentative="1">
      <w:start w:val="1"/>
      <w:numFmt w:val="lowerRoman"/>
      <w:lvlText w:val="%6."/>
      <w:lvlJc w:val="right"/>
      <w:pPr>
        <w:tabs>
          <w:tab w:val="num" w:pos="4320"/>
        </w:tabs>
        <w:ind w:left="4320" w:hanging="180"/>
      </w:pPr>
    </w:lvl>
    <w:lvl w:ilvl="6" w:tplc="BDEEFFD0" w:tentative="1">
      <w:start w:val="1"/>
      <w:numFmt w:val="decimal"/>
      <w:lvlText w:val="%7."/>
      <w:lvlJc w:val="left"/>
      <w:pPr>
        <w:tabs>
          <w:tab w:val="num" w:pos="5040"/>
        </w:tabs>
        <w:ind w:left="5040" w:hanging="360"/>
      </w:pPr>
    </w:lvl>
    <w:lvl w:ilvl="7" w:tplc="586A7564" w:tentative="1">
      <w:start w:val="1"/>
      <w:numFmt w:val="lowerLetter"/>
      <w:lvlText w:val="%8."/>
      <w:lvlJc w:val="left"/>
      <w:pPr>
        <w:tabs>
          <w:tab w:val="num" w:pos="5760"/>
        </w:tabs>
        <w:ind w:left="5760" w:hanging="360"/>
      </w:pPr>
    </w:lvl>
    <w:lvl w:ilvl="8" w:tplc="DDB04480" w:tentative="1">
      <w:start w:val="1"/>
      <w:numFmt w:val="lowerRoman"/>
      <w:lvlText w:val="%9."/>
      <w:lvlJc w:val="right"/>
      <w:pPr>
        <w:tabs>
          <w:tab w:val="num" w:pos="6480"/>
        </w:tabs>
        <w:ind w:left="6480" w:hanging="180"/>
      </w:pPr>
    </w:lvl>
  </w:abstractNum>
  <w:num w:numId="1" w16cid:durableId="1532566728">
    <w:abstractNumId w:val="1"/>
  </w:num>
  <w:num w:numId="2" w16cid:durableId="1691183369">
    <w:abstractNumId w:val="0"/>
  </w:num>
  <w:num w:numId="3" w16cid:durableId="1061171620">
    <w:abstractNumId w:val="5"/>
  </w:num>
  <w:num w:numId="4" w16cid:durableId="601229449">
    <w:abstractNumId w:val="4"/>
  </w:num>
  <w:num w:numId="5" w16cid:durableId="287707517">
    <w:abstractNumId w:val="2"/>
  </w:num>
  <w:num w:numId="6" w16cid:durableId="797070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1F"/>
    <w:rsid w:val="001B4CB4"/>
    <w:rsid w:val="001F3478"/>
    <w:rsid w:val="002102E5"/>
    <w:rsid w:val="0024613A"/>
    <w:rsid w:val="003164D2"/>
    <w:rsid w:val="00420598"/>
    <w:rsid w:val="004F05E4"/>
    <w:rsid w:val="00505477"/>
    <w:rsid w:val="00575517"/>
    <w:rsid w:val="00591119"/>
    <w:rsid w:val="0062230D"/>
    <w:rsid w:val="00641786"/>
    <w:rsid w:val="00646AD9"/>
    <w:rsid w:val="00650FFA"/>
    <w:rsid w:val="00790EC6"/>
    <w:rsid w:val="007C0896"/>
    <w:rsid w:val="00826DAF"/>
    <w:rsid w:val="00912657"/>
    <w:rsid w:val="009878F5"/>
    <w:rsid w:val="009E0935"/>
    <w:rsid w:val="00A45D3B"/>
    <w:rsid w:val="00A72B8E"/>
    <w:rsid w:val="00AB401F"/>
    <w:rsid w:val="00B526AE"/>
    <w:rsid w:val="00B917DB"/>
    <w:rsid w:val="00BA5E66"/>
    <w:rsid w:val="00D10DE1"/>
    <w:rsid w:val="00D660B0"/>
    <w:rsid w:val="00D749C6"/>
    <w:rsid w:val="00DB284B"/>
    <w:rsid w:val="00DE4976"/>
    <w:rsid w:val="00FE4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1DEB"/>
  <w15:chartTrackingRefBased/>
  <w15:docId w15:val="{BABBD58F-5947-4826-8D8A-1F3B447D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4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48"/>
    <w:qFormat/>
    <w:rsid w:val="00AB401F"/>
    <w:pPr>
      <w:spacing w:after="0" w:line="240" w:lineRule="auto"/>
    </w:pPr>
    <w:rPr>
      <w:rFonts w:ascii="Times New Roman" w:eastAsia="MS Mincho" w:hAnsi="Times New Roman" w:cs="Times New Roman"/>
      <w:kern w:val="0"/>
      <w:lang w:val="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AB401F"/>
    <w:pPr>
      <w:widowControl w:val="0"/>
      <w:autoSpaceDE w:val="0"/>
      <w:autoSpaceDN w:val="0"/>
      <w:adjustRightInd w:val="0"/>
      <w:spacing w:after="120"/>
    </w:pPr>
    <w:rPr>
      <w:sz w:val="24"/>
      <w:szCs w:val="24"/>
      <w:lang w:val="en-US" w:eastAsia="ja-JP"/>
    </w:rPr>
  </w:style>
  <w:style w:type="character" w:customStyle="1" w:styleId="TekstpodstawowyZnak">
    <w:name w:val="Tekst podstawowy Znak"/>
    <w:basedOn w:val="Domylnaczcionkaakapitu"/>
    <w:link w:val="Tekstpodstawowy"/>
    <w:rsid w:val="00AB401F"/>
    <w:rPr>
      <w:rFonts w:ascii="Times New Roman" w:eastAsia="MS Mincho" w:hAnsi="Times New Roman" w:cs="Times New Roman"/>
      <w:kern w:val="0"/>
      <w:sz w:val="24"/>
      <w:szCs w:val="24"/>
      <w:lang w:eastAsia="ja-JP"/>
      <w14:ligatures w14:val="none"/>
    </w:rPr>
  </w:style>
  <w:style w:type="paragraph" w:customStyle="1" w:styleId="Schedule1">
    <w:name w:val="Schedule 1"/>
    <w:basedOn w:val="Normalny"/>
    <w:next w:val="Schedule2"/>
    <w:uiPriority w:val="30"/>
    <w:qFormat/>
    <w:rsid w:val="00AB401F"/>
    <w:pPr>
      <w:keepNext/>
      <w:numPr>
        <w:numId w:val="5"/>
      </w:numPr>
      <w:spacing w:before="360" w:after="180"/>
      <w:jc w:val="center"/>
    </w:pPr>
    <w:rPr>
      <w:b/>
      <w:bCs/>
      <w:sz w:val="26"/>
      <w:szCs w:val="30"/>
      <w:lang w:val="en-US"/>
    </w:rPr>
  </w:style>
  <w:style w:type="paragraph" w:customStyle="1" w:styleId="Schedule2">
    <w:name w:val="Schedule 2"/>
    <w:basedOn w:val="Normalny"/>
    <w:next w:val="Normalny"/>
    <w:uiPriority w:val="30"/>
    <w:qFormat/>
    <w:rsid w:val="00AB401F"/>
    <w:pPr>
      <w:numPr>
        <w:ilvl w:val="1"/>
        <w:numId w:val="5"/>
      </w:numPr>
      <w:spacing w:after="180"/>
      <w:jc w:val="both"/>
    </w:pPr>
    <w:rPr>
      <w:bCs/>
      <w:lang w:val="en-US"/>
    </w:rPr>
  </w:style>
  <w:style w:type="paragraph" w:customStyle="1" w:styleId="Schedule3">
    <w:name w:val="Schedule 3"/>
    <w:basedOn w:val="Normalny"/>
    <w:next w:val="Normalny"/>
    <w:uiPriority w:val="30"/>
    <w:qFormat/>
    <w:rsid w:val="00AB401F"/>
    <w:pPr>
      <w:numPr>
        <w:ilvl w:val="2"/>
        <w:numId w:val="5"/>
      </w:numPr>
      <w:spacing w:after="180"/>
      <w:jc w:val="both"/>
    </w:pPr>
    <w:rPr>
      <w:lang w:val="en-US"/>
    </w:rPr>
  </w:style>
  <w:style w:type="paragraph" w:customStyle="1" w:styleId="Schedule4">
    <w:name w:val="Schedule 4"/>
    <w:basedOn w:val="Normalny"/>
    <w:next w:val="Normalny"/>
    <w:uiPriority w:val="30"/>
    <w:qFormat/>
    <w:rsid w:val="00AB401F"/>
    <w:pPr>
      <w:numPr>
        <w:ilvl w:val="3"/>
        <w:numId w:val="5"/>
      </w:numPr>
      <w:spacing w:after="180"/>
      <w:jc w:val="both"/>
    </w:pPr>
    <w:rPr>
      <w:iCs/>
      <w:lang w:val="en-US"/>
    </w:rPr>
  </w:style>
  <w:style w:type="paragraph" w:customStyle="1" w:styleId="Schedule5">
    <w:name w:val="Schedule 5"/>
    <w:basedOn w:val="Normalny"/>
    <w:uiPriority w:val="30"/>
    <w:qFormat/>
    <w:rsid w:val="00AB401F"/>
    <w:pPr>
      <w:numPr>
        <w:ilvl w:val="4"/>
        <w:numId w:val="5"/>
      </w:numPr>
      <w:spacing w:after="180"/>
      <w:jc w:val="both"/>
    </w:pPr>
    <w:rPr>
      <w:lang w:val="en-US"/>
    </w:rPr>
  </w:style>
  <w:style w:type="paragraph" w:customStyle="1" w:styleId="Schedule6">
    <w:name w:val="Schedule 6"/>
    <w:basedOn w:val="Normalny"/>
    <w:uiPriority w:val="30"/>
    <w:qFormat/>
    <w:rsid w:val="00AB401F"/>
    <w:pPr>
      <w:numPr>
        <w:ilvl w:val="5"/>
        <w:numId w:val="5"/>
      </w:numPr>
      <w:spacing w:after="180"/>
      <w:jc w:val="both"/>
    </w:pPr>
    <w:rPr>
      <w:lang w:val="en-US"/>
    </w:rPr>
  </w:style>
  <w:style w:type="paragraph" w:customStyle="1" w:styleId="Schedule7">
    <w:name w:val="Schedule 7"/>
    <w:basedOn w:val="Normalny"/>
    <w:uiPriority w:val="30"/>
    <w:qFormat/>
    <w:rsid w:val="00AB401F"/>
    <w:pPr>
      <w:numPr>
        <w:ilvl w:val="6"/>
        <w:numId w:val="5"/>
      </w:numPr>
      <w:spacing w:after="180"/>
      <w:jc w:val="both"/>
    </w:pPr>
    <w:rPr>
      <w:lang w:val="en-US"/>
    </w:rPr>
  </w:style>
  <w:style w:type="paragraph" w:customStyle="1" w:styleId="Schedule8">
    <w:name w:val="Schedule 8"/>
    <w:basedOn w:val="Normalny"/>
    <w:uiPriority w:val="30"/>
    <w:qFormat/>
    <w:rsid w:val="00AB401F"/>
    <w:pPr>
      <w:numPr>
        <w:ilvl w:val="7"/>
        <w:numId w:val="5"/>
      </w:numPr>
      <w:spacing w:after="180"/>
      <w:jc w:val="both"/>
    </w:pPr>
    <w:rPr>
      <w:lang w:val="en-US"/>
    </w:rPr>
  </w:style>
  <w:style w:type="paragraph" w:customStyle="1" w:styleId="Schedule9">
    <w:name w:val="Schedule 9"/>
    <w:basedOn w:val="Normalny"/>
    <w:uiPriority w:val="30"/>
    <w:qFormat/>
    <w:rsid w:val="00AB401F"/>
    <w:pPr>
      <w:numPr>
        <w:ilvl w:val="8"/>
        <w:numId w:val="5"/>
      </w:numPr>
      <w:spacing w:after="180"/>
      <w:jc w:val="both"/>
    </w:pPr>
    <w:rPr>
      <w:lang w:val="en-US"/>
    </w:rPr>
  </w:style>
  <w:style w:type="paragraph" w:styleId="Nagwek">
    <w:name w:val="header"/>
    <w:basedOn w:val="Normalny"/>
    <w:link w:val="NagwekZnak"/>
    <w:uiPriority w:val="99"/>
    <w:unhideWhenUsed/>
    <w:rsid w:val="0062230D"/>
    <w:pPr>
      <w:tabs>
        <w:tab w:val="center" w:pos="4536"/>
        <w:tab w:val="right" w:pos="9072"/>
      </w:tabs>
    </w:pPr>
  </w:style>
  <w:style w:type="character" w:customStyle="1" w:styleId="NagwekZnak">
    <w:name w:val="Nagłówek Znak"/>
    <w:basedOn w:val="Domylnaczcionkaakapitu"/>
    <w:link w:val="Nagwek"/>
    <w:uiPriority w:val="99"/>
    <w:rsid w:val="0062230D"/>
    <w:rPr>
      <w:rFonts w:ascii="Times New Roman" w:eastAsia="MS Mincho" w:hAnsi="Times New Roman" w:cs="Times New Roman"/>
      <w:kern w:val="0"/>
      <w:lang w:val="pl-PL"/>
      <w14:ligatures w14:val="none"/>
    </w:rPr>
  </w:style>
  <w:style w:type="paragraph" w:styleId="Stopka">
    <w:name w:val="footer"/>
    <w:basedOn w:val="Normalny"/>
    <w:link w:val="StopkaZnak"/>
    <w:uiPriority w:val="99"/>
    <w:unhideWhenUsed/>
    <w:rsid w:val="0062230D"/>
    <w:pPr>
      <w:tabs>
        <w:tab w:val="center" w:pos="4536"/>
        <w:tab w:val="right" w:pos="9072"/>
      </w:tabs>
    </w:pPr>
  </w:style>
  <w:style w:type="character" w:customStyle="1" w:styleId="StopkaZnak">
    <w:name w:val="Stopka Znak"/>
    <w:basedOn w:val="Domylnaczcionkaakapitu"/>
    <w:link w:val="Stopka"/>
    <w:uiPriority w:val="99"/>
    <w:rsid w:val="0062230D"/>
    <w:rPr>
      <w:rFonts w:ascii="Times New Roman" w:eastAsia="MS Mincho" w:hAnsi="Times New Roman" w:cs="Times New Roman"/>
      <w:kern w:val="0"/>
      <w:lang w:val="pl-PL"/>
      <w14:ligatures w14:val="none"/>
    </w:rPr>
  </w:style>
  <w:style w:type="paragraph" w:styleId="Akapitzlist">
    <w:name w:val="List Paragraph"/>
    <w:basedOn w:val="Normalny"/>
    <w:uiPriority w:val="34"/>
    <w:qFormat/>
    <w:rsid w:val="00622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1714</Words>
  <Characters>10290</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Woszczyna, Alessandra</dc:creator>
  <cp:keywords/>
  <dc:description/>
  <cp:lastModifiedBy>Przemyslaw Wyciechowski</cp:lastModifiedBy>
  <cp:revision>3</cp:revision>
  <dcterms:created xsi:type="dcterms:W3CDTF">2024-01-25T17:26:00Z</dcterms:created>
  <dcterms:modified xsi:type="dcterms:W3CDTF">2024-01-25T17:28:00Z</dcterms:modified>
</cp:coreProperties>
</file>